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09" w:type="dxa"/>
        <w:tblLayout w:type="fixed"/>
        <w:tblCellMar>
          <w:left w:w="70" w:type="dxa"/>
          <w:right w:w="70" w:type="dxa"/>
        </w:tblCellMar>
        <w:tblLook w:val="0000" w:firstRow="0" w:lastRow="0" w:firstColumn="0" w:lastColumn="0" w:noHBand="0" w:noVBand="0"/>
      </w:tblPr>
      <w:tblGrid>
        <w:gridCol w:w="9709"/>
      </w:tblGrid>
      <w:tr w:rsidR="00FC2219" w:rsidRPr="00FD6800" w14:paraId="291F3ECC" w14:textId="77777777" w:rsidTr="008D2D7E">
        <w:tc>
          <w:tcPr>
            <w:tcW w:w="9709" w:type="dxa"/>
          </w:tcPr>
          <w:p w14:paraId="0DC32AEC" w14:textId="441B4E1A" w:rsidR="00430A0D" w:rsidRPr="00FD6800" w:rsidRDefault="00FD6800" w:rsidP="00FD6800">
            <w:pPr>
              <w:spacing w:after="240"/>
              <w:jc w:val="center"/>
              <w:rPr>
                <w:b/>
                <w:sz w:val="42"/>
                <w:szCs w:val="42"/>
              </w:rPr>
            </w:pPr>
            <w:r w:rsidRPr="00FD6800">
              <w:rPr>
                <w:noProof/>
              </w:rPr>
              <w:drawing>
                <wp:inline distT="0" distB="0" distL="0" distR="0" wp14:anchorId="27B763CB" wp14:editId="34D6DD2B">
                  <wp:extent cx="4133850" cy="523621"/>
                  <wp:effectExtent l="0" t="0" r="0" b="0"/>
                  <wp:docPr id="1985025735" name="Grafik 2" descr="Gemeinde Epfendorf | 78736 Epfendorf | NUSSBAUM.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meinde Epfendorf | 78736 Epfendorf | NUSSBAUM.d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73921" cy="528697"/>
                          </a:xfrm>
                          <a:prstGeom prst="rect">
                            <a:avLst/>
                          </a:prstGeom>
                          <a:noFill/>
                          <a:ln>
                            <a:noFill/>
                          </a:ln>
                        </pic:spPr>
                      </pic:pic>
                    </a:graphicData>
                  </a:graphic>
                </wp:inline>
              </w:drawing>
            </w:r>
          </w:p>
          <w:p w14:paraId="7F8C89BA" w14:textId="77777777" w:rsidR="008D2D7E" w:rsidRPr="00FD6800" w:rsidRDefault="008D2D7E" w:rsidP="00430A0D">
            <w:pPr>
              <w:spacing w:after="240"/>
              <w:jc w:val="center"/>
              <w:rPr>
                <w:b/>
                <w:sz w:val="42"/>
                <w:szCs w:val="42"/>
              </w:rPr>
            </w:pPr>
          </w:p>
          <w:p w14:paraId="7B86FDE3" w14:textId="017EFBBF" w:rsidR="00430A0D" w:rsidRPr="00FD6800" w:rsidRDefault="00430A0D" w:rsidP="00430A0D">
            <w:pPr>
              <w:spacing w:after="240"/>
              <w:jc w:val="center"/>
              <w:rPr>
                <w:b/>
                <w:sz w:val="42"/>
                <w:szCs w:val="42"/>
              </w:rPr>
            </w:pPr>
            <w:r w:rsidRPr="00FD6800">
              <w:rPr>
                <w:b/>
                <w:sz w:val="42"/>
                <w:szCs w:val="42"/>
              </w:rPr>
              <w:t xml:space="preserve">ZUSAMMENFASSENDE ERKLÄRUNG </w:t>
            </w:r>
            <w:r w:rsidRPr="00FD6800">
              <w:rPr>
                <w:b/>
                <w:sz w:val="42"/>
                <w:szCs w:val="42"/>
              </w:rPr>
              <w:br/>
              <w:t>gemäß §</w:t>
            </w:r>
            <w:r w:rsidR="0063301B" w:rsidRPr="00FD6800">
              <w:rPr>
                <w:b/>
                <w:sz w:val="42"/>
                <w:szCs w:val="42"/>
              </w:rPr>
              <w:t xml:space="preserve"> 10</w:t>
            </w:r>
            <w:r w:rsidRPr="00FD6800">
              <w:rPr>
                <w:b/>
                <w:sz w:val="42"/>
                <w:szCs w:val="42"/>
              </w:rPr>
              <w:t>a BauGB</w:t>
            </w:r>
          </w:p>
          <w:p w14:paraId="3F3E28B8" w14:textId="77777777" w:rsidR="00430A0D" w:rsidRPr="00FD6800" w:rsidRDefault="00430A0D" w:rsidP="00430A0D">
            <w:pPr>
              <w:spacing w:after="240"/>
              <w:jc w:val="center"/>
              <w:rPr>
                <w:b/>
                <w:sz w:val="42"/>
                <w:szCs w:val="42"/>
              </w:rPr>
            </w:pPr>
          </w:p>
          <w:p w14:paraId="7ED6EC04" w14:textId="79C58B7F" w:rsidR="00C73E57" w:rsidRPr="00FD6800" w:rsidRDefault="00407DEB" w:rsidP="00C73E57">
            <w:pPr>
              <w:spacing w:after="240"/>
              <w:jc w:val="center"/>
              <w:rPr>
                <w:b/>
                <w:sz w:val="42"/>
                <w:szCs w:val="42"/>
              </w:rPr>
            </w:pPr>
            <w:r w:rsidRPr="00FD6800">
              <w:rPr>
                <w:b/>
                <w:sz w:val="42"/>
                <w:szCs w:val="42"/>
              </w:rPr>
              <w:t xml:space="preserve">Vorhabenbezogener </w:t>
            </w:r>
            <w:r w:rsidR="00243D21" w:rsidRPr="00FD6800">
              <w:rPr>
                <w:b/>
                <w:sz w:val="42"/>
                <w:szCs w:val="42"/>
              </w:rPr>
              <w:t>Bebauungsplan</w:t>
            </w:r>
            <w:r w:rsidR="00C73E57" w:rsidRPr="00FD6800">
              <w:rPr>
                <w:b/>
                <w:sz w:val="42"/>
                <w:szCs w:val="42"/>
              </w:rPr>
              <w:t xml:space="preserve"> </w:t>
            </w:r>
          </w:p>
          <w:p w14:paraId="6ACB1613" w14:textId="7ED069CD" w:rsidR="00407DEB" w:rsidRPr="00FD6800" w:rsidRDefault="00407DEB" w:rsidP="00C73E57">
            <w:pPr>
              <w:spacing w:after="240"/>
              <w:jc w:val="center"/>
              <w:rPr>
                <w:b/>
                <w:sz w:val="42"/>
                <w:szCs w:val="42"/>
              </w:rPr>
            </w:pPr>
            <w:r w:rsidRPr="00FD6800">
              <w:rPr>
                <w:b/>
                <w:sz w:val="42"/>
                <w:szCs w:val="42"/>
              </w:rPr>
              <w:t xml:space="preserve"> „EWS SOLARpark“ Gewann Hohe Egert</w:t>
            </w:r>
            <w:r w:rsidR="00FD6800">
              <w:rPr>
                <w:b/>
                <w:sz w:val="42"/>
                <w:szCs w:val="42"/>
              </w:rPr>
              <w:t>,</w:t>
            </w:r>
          </w:p>
          <w:p w14:paraId="10E5152E" w14:textId="6F156C71" w:rsidR="00C73E57" w:rsidRPr="00FD6800" w:rsidRDefault="00243D21" w:rsidP="00C73E57">
            <w:pPr>
              <w:spacing w:after="240"/>
              <w:jc w:val="center"/>
              <w:rPr>
                <w:b/>
                <w:sz w:val="42"/>
                <w:szCs w:val="42"/>
              </w:rPr>
            </w:pPr>
            <w:r w:rsidRPr="00FD6800">
              <w:rPr>
                <w:b/>
                <w:sz w:val="42"/>
                <w:szCs w:val="42"/>
              </w:rPr>
              <w:t xml:space="preserve">Gemarkung </w:t>
            </w:r>
            <w:r w:rsidR="00407DEB" w:rsidRPr="00FD6800">
              <w:rPr>
                <w:b/>
                <w:sz w:val="42"/>
                <w:szCs w:val="42"/>
              </w:rPr>
              <w:t>Trichtingen</w:t>
            </w:r>
          </w:p>
          <w:p w14:paraId="0E53C489" w14:textId="77777777" w:rsidR="00B61A79" w:rsidRPr="00FD6800" w:rsidRDefault="00B61A79" w:rsidP="006C6FA7">
            <w:pPr>
              <w:jc w:val="center"/>
              <w:rPr>
                <w:b/>
                <w:sz w:val="24"/>
                <w:szCs w:val="24"/>
              </w:rPr>
            </w:pPr>
          </w:p>
          <w:p w14:paraId="62185E2E" w14:textId="77777777" w:rsidR="0063301B" w:rsidRPr="00FD6800" w:rsidRDefault="0063301B" w:rsidP="006C6FA7">
            <w:pPr>
              <w:jc w:val="center"/>
              <w:rPr>
                <w:b/>
                <w:sz w:val="24"/>
                <w:szCs w:val="24"/>
              </w:rPr>
            </w:pPr>
          </w:p>
          <w:p w14:paraId="77B188CD" w14:textId="289544D9" w:rsidR="00FC2219" w:rsidRPr="00FD6800" w:rsidRDefault="00FC2219" w:rsidP="006C6FA7">
            <w:pPr>
              <w:jc w:val="center"/>
              <w:rPr>
                <w:b/>
                <w:caps/>
                <w:sz w:val="44"/>
                <w:szCs w:val="44"/>
              </w:rPr>
            </w:pPr>
          </w:p>
          <w:p w14:paraId="70DA0C71" w14:textId="533722A9" w:rsidR="00FC2219" w:rsidRPr="00FD6800" w:rsidRDefault="00243D21" w:rsidP="006C6FA7">
            <w:pPr>
              <w:jc w:val="center"/>
              <w:rPr>
                <w:b/>
                <w:caps/>
                <w:sz w:val="44"/>
                <w:szCs w:val="44"/>
              </w:rPr>
            </w:pPr>
            <w:r w:rsidRPr="00FD6800">
              <w:rPr>
                <w:b/>
                <w:caps/>
                <w:sz w:val="44"/>
                <w:szCs w:val="44"/>
              </w:rPr>
              <w:t xml:space="preserve">Gemeinde </w:t>
            </w:r>
            <w:r w:rsidR="00407DEB" w:rsidRPr="00FD6800">
              <w:rPr>
                <w:b/>
                <w:caps/>
                <w:sz w:val="44"/>
                <w:szCs w:val="44"/>
              </w:rPr>
              <w:t>EPFENDORF</w:t>
            </w:r>
          </w:p>
          <w:p w14:paraId="781C4182" w14:textId="77777777" w:rsidR="00FC2219" w:rsidRPr="00FD6800" w:rsidRDefault="00FC2219" w:rsidP="006C6FA7">
            <w:pPr>
              <w:jc w:val="center"/>
              <w:rPr>
                <w:b/>
                <w:caps/>
                <w:sz w:val="24"/>
              </w:rPr>
            </w:pPr>
          </w:p>
          <w:p w14:paraId="725ABA11" w14:textId="56D350AE" w:rsidR="00FC2219" w:rsidRPr="00FD6800" w:rsidRDefault="00243D21" w:rsidP="006C6FA7">
            <w:pPr>
              <w:jc w:val="center"/>
              <w:rPr>
                <w:b/>
                <w:caps/>
                <w:sz w:val="24"/>
              </w:rPr>
            </w:pPr>
            <w:r w:rsidRPr="00FD6800">
              <w:rPr>
                <w:b/>
                <w:caps/>
                <w:sz w:val="24"/>
              </w:rPr>
              <w:t xml:space="preserve">LANDKREIS </w:t>
            </w:r>
            <w:r w:rsidR="00407DEB" w:rsidRPr="00FD6800">
              <w:rPr>
                <w:b/>
                <w:caps/>
                <w:sz w:val="24"/>
              </w:rPr>
              <w:t>ROTTWEIL</w:t>
            </w:r>
          </w:p>
          <w:p w14:paraId="463D21D5" w14:textId="77777777" w:rsidR="00FC2219" w:rsidRPr="00FD6800" w:rsidRDefault="00FC2219" w:rsidP="000F58DE">
            <w:pPr>
              <w:rPr>
                <w:b/>
                <w:caps/>
                <w:sz w:val="44"/>
                <w:szCs w:val="44"/>
              </w:rPr>
            </w:pPr>
          </w:p>
          <w:p w14:paraId="286DC35E" w14:textId="77777777" w:rsidR="00FC2219" w:rsidRPr="00FD6800" w:rsidRDefault="00FC2219" w:rsidP="006C6FA7">
            <w:pPr>
              <w:jc w:val="center"/>
              <w:rPr>
                <w:b/>
                <w:caps/>
                <w:spacing w:val="80"/>
                <w:sz w:val="24"/>
                <w:u w:val="single"/>
              </w:rPr>
            </w:pPr>
          </w:p>
          <w:p w14:paraId="15ECC5F1" w14:textId="77777777" w:rsidR="00FC2219" w:rsidRPr="00FD6800" w:rsidRDefault="00FC2219" w:rsidP="006C6FA7">
            <w:pPr>
              <w:jc w:val="center"/>
              <w:rPr>
                <w:b/>
                <w:caps/>
                <w:spacing w:val="80"/>
                <w:sz w:val="24"/>
                <w:u w:val="single"/>
              </w:rPr>
            </w:pPr>
          </w:p>
          <w:p w14:paraId="767FCDE0" w14:textId="77777777" w:rsidR="00FC2219" w:rsidRPr="00FD6800" w:rsidRDefault="00FC2219" w:rsidP="006C6FA7">
            <w:pPr>
              <w:jc w:val="center"/>
              <w:rPr>
                <w:b/>
                <w:caps/>
                <w:sz w:val="24"/>
                <w:u w:val="single"/>
              </w:rPr>
            </w:pPr>
          </w:p>
          <w:p w14:paraId="7F0620A4" w14:textId="675301FA" w:rsidR="00DD134F" w:rsidRPr="00FD6800" w:rsidRDefault="00DD134F" w:rsidP="006C6FA7">
            <w:pPr>
              <w:jc w:val="center"/>
              <w:rPr>
                <w:b/>
                <w:caps/>
                <w:sz w:val="24"/>
                <w:u w:val="single"/>
              </w:rPr>
            </w:pPr>
          </w:p>
        </w:tc>
      </w:tr>
    </w:tbl>
    <w:p w14:paraId="053B6A94" w14:textId="58BD148D" w:rsidR="00FC2219" w:rsidRPr="00FD6800" w:rsidRDefault="00FC2219" w:rsidP="00574E55">
      <w:pPr>
        <w:rPr>
          <w:b/>
        </w:rPr>
      </w:pPr>
    </w:p>
    <w:p w14:paraId="53746018" w14:textId="42BA258B" w:rsidR="00FC2219" w:rsidRPr="00FD6800" w:rsidRDefault="00DB5D9E" w:rsidP="00574E55">
      <w:pPr>
        <w:rPr>
          <w:b/>
        </w:rPr>
      </w:pPr>
      <w:r w:rsidRPr="00FD6800">
        <w:rPr>
          <w:noProof/>
        </w:rPr>
        <w:drawing>
          <wp:anchor distT="0" distB="0" distL="114300" distR="114300" simplePos="0" relativeHeight="251657728" behindDoc="0" locked="0" layoutInCell="1" allowOverlap="1" wp14:anchorId="673A6891" wp14:editId="6B0EA792">
            <wp:simplePos x="0" y="0"/>
            <wp:positionH relativeFrom="column">
              <wp:posOffset>2955925</wp:posOffset>
            </wp:positionH>
            <wp:positionV relativeFrom="paragraph">
              <wp:posOffset>114300</wp:posOffset>
            </wp:positionV>
            <wp:extent cx="3032125" cy="738505"/>
            <wp:effectExtent l="0" t="0" r="0" b="4445"/>
            <wp:wrapNone/>
            <wp:docPr id="244" name="Grafik 1" descr="Ein Bild, das Text, Schrift, Quittung,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Grafik 1" descr="Ein Bild, das Text, Schrift, Quittung, weiß enthält.&#10;&#10;Automatisch generierte Beschreibung"/>
                    <pic:cNvPicPr>
                      <a:picLocks noChangeAspect="1" noChangeArrowheads="1"/>
                    </pic:cNvPicPr>
                  </pic:nvPicPr>
                  <pic:blipFill>
                    <a:blip r:embed="rId9" cstate="screen">
                      <a:extLst>
                        <a:ext uri="{28A0092B-C50C-407E-A947-70E740481C1C}">
                          <a14:useLocalDpi xmlns:a14="http://schemas.microsoft.com/office/drawing/2010/main" val="0"/>
                        </a:ext>
                      </a:extLst>
                    </a:blip>
                    <a:srcRect/>
                    <a:stretch>
                      <a:fillRect/>
                    </a:stretch>
                  </pic:blipFill>
                  <pic:spPr bwMode="auto">
                    <a:xfrm>
                      <a:off x="0" y="0"/>
                      <a:ext cx="3032125" cy="738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6800">
        <w:rPr>
          <w:noProof/>
        </w:rPr>
        <w:drawing>
          <wp:anchor distT="0" distB="0" distL="114300" distR="114300" simplePos="0" relativeHeight="251694592" behindDoc="1" locked="0" layoutInCell="1" allowOverlap="1" wp14:anchorId="5D5D24CD" wp14:editId="450850C0">
            <wp:simplePos x="0" y="0"/>
            <wp:positionH relativeFrom="column">
              <wp:posOffset>2209800</wp:posOffset>
            </wp:positionH>
            <wp:positionV relativeFrom="paragraph">
              <wp:posOffset>114300</wp:posOffset>
            </wp:positionV>
            <wp:extent cx="746125" cy="763270"/>
            <wp:effectExtent l="0" t="0" r="0" b="0"/>
            <wp:wrapNone/>
            <wp:docPr id="243" name="Bild 243" descr="Ein Bild, das Text, Schrift, Logo, Rechtec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Bild 243" descr="Ein Bild, das Text, Schrift, Logo, Rechteck enthält.&#10;&#10;Automatisch generierte Beschreibung"/>
                    <pic:cNvPicPr>
                      <a:picLocks noChangeAspect="1" noChangeArrowheads="1"/>
                    </pic:cNvPicPr>
                  </pic:nvPicPr>
                  <pic:blipFill>
                    <a:blip r:embed="rId10" cstate="screen">
                      <a:extLst>
                        <a:ext uri="{28A0092B-C50C-407E-A947-70E740481C1C}">
                          <a14:useLocalDpi xmlns:a14="http://schemas.microsoft.com/office/drawing/2010/main" val="0"/>
                        </a:ext>
                      </a:extLst>
                    </a:blip>
                    <a:srcRect/>
                    <a:stretch>
                      <a:fillRect/>
                    </a:stretch>
                  </pic:blipFill>
                  <pic:spPr bwMode="auto">
                    <a:xfrm>
                      <a:off x="0" y="0"/>
                      <a:ext cx="746125" cy="763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9758A1" w14:textId="66C9C70A" w:rsidR="00FC2219" w:rsidRPr="00FD6800" w:rsidRDefault="00FC2219" w:rsidP="00574E55">
      <w:pPr>
        <w:pStyle w:val="Kopfzeile"/>
        <w:tabs>
          <w:tab w:val="clear" w:pos="4536"/>
        </w:tabs>
        <w:rPr>
          <w:b/>
        </w:rPr>
      </w:pPr>
      <w:r w:rsidRPr="00FD6800">
        <w:rPr>
          <w:b/>
        </w:rPr>
        <w:t>ERARBEITET VON:</w:t>
      </w:r>
      <w:r w:rsidR="00EB10BB" w:rsidRPr="00FD6800">
        <w:t xml:space="preserve"> </w:t>
      </w:r>
    </w:p>
    <w:p w14:paraId="732FDF25" w14:textId="49417164" w:rsidR="00FC2219" w:rsidRPr="00FD6800" w:rsidRDefault="00FC2219" w:rsidP="00574E55">
      <w:pPr>
        <w:pStyle w:val="Kopfzeile"/>
        <w:tabs>
          <w:tab w:val="clear" w:pos="4536"/>
        </w:tabs>
        <w:rPr>
          <w:b/>
        </w:rPr>
      </w:pPr>
    </w:p>
    <w:p w14:paraId="0E90734C" w14:textId="77777777" w:rsidR="00FC2219" w:rsidRPr="00FD6800" w:rsidRDefault="00FC2219" w:rsidP="00574E55">
      <w:pPr>
        <w:pStyle w:val="Kopfzeile"/>
        <w:tabs>
          <w:tab w:val="clear" w:pos="4536"/>
        </w:tabs>
        <w:rPr>
          <w:b/>
        </w:rPr>
      </w:pPr>
    </w:p>
    <w:p w14:paraId="56A3F0F7" w14:textId="77777777" w:rsidR="00FC2219" w:rsidRPr="00FD6800" w:rsidRDefault="00FC2219" w:rsidP="00574E55">
      <w:pPr>
        <w:pStyle w:val="Kopfzeile"/>
        <w:tabs>
          <w:tab w:val="clear" w:pos="4536"/>
        </w:tabs>
        <w:rPr>
          <w:b/>
        </w:rPr>
      </w:pPr>
    </w:p>
    <w:p w14:paraId="6A602312" w14:textId="77777777" w:rsidR="00FC2219" w:rsidRPr="00FD6800" w:rsidRDefault="00FC2219" w:rsidP="00574E55">
      <w:pPr>
        <w:pStyle w:val="Kopfzeile"/>
        <w:tabs>
          <w:tab w:val="clear" w:pos="4536"/>
        </w:tabs>
        <w:rPr>
          <w:rFonts w:ascii="Arial Rounded MT Bold" w:hAnsi="Arial Rounded MT Bold"/>
          <w:sz w:val="28"/>
        </w:rPr>
      </w:pPr>
    </w:p>
    <w:p w14:paraId="09943551" w14:textId="77777777" w:rsidR="00FC2219" w:rsidRPr="00FD6800" w:rsidRDefault="00FC2219" w:rsidP="00574E55">
      <w:pPr>
        <w:rPr>
          <w:b/>
        </w:rPr>
      </w:pPr>
    </w:p>
    <w:p w14:paraId="00E04705" w14:textId="34A47074" w:rsidR="00061286" w:rsidRPr="00FD6800" w:rsidRDefault="00FC2219" w:rsidP="00574E55">
      <w:pPr>
        <w:tabs>
          <w:tab w:val="left" w:pos="3686"/>
        </w:tabs>
        <w:rPr>
          <w:b/>
        </w:rPr>
      </w:pPr>
      <w:r w:rsidRPr="00FD6800">
        <w:rPr>
          <w:b/>
          <w:caps/>
        </w:rPr>
        <w:t>Verfasser:</w:t>
      </w:r>
      <w:r w:rsidRPr="00FD6800">
        <w:rPr>
          <w:b/>
        </w:rPr>
        <w:tab/>
      </w:r>
      <w:r w:rsidR="00EB10BB" w:rsidRPr="00FD6800">
        <w:rPr>
          <w:b/>
        </w:rPr>
        <w:t>Dipl.-Ing. (FH) S. Appler</w:t>
      </w:r>
    </w:p>
    <w:p w14:paraId="0A271234" w14:textId="2C266986" w:rsidR="00DC0D9F" w:rsidRPr="00FD6800" w:rsidRDefault="00DC0D9F" w:rsidP="00574E55">
      <w:pPr>
        <w:tabs>
          <w:tab w:val="left" w:pos="3686"/>
        </w:tabs>
        <w:rPr>
          <w:b/>
        </w:rPr>
      </w:pPr>
      <w:r w:rsidRPr="00FD6800">
        <w:rPr>
          <w:b/>
        </w:rPr>
        <w:tab/>
      </w:r>
    </w:p>
    <w:p w14:paraId="3ABBB9B6" w14:textId="38C77709" w:rsidR="00FC2219" w:rsidRPr="00FD6800" w:rsidRDefault="00EB10BB" w:rsidP="00574E55">
      <w:pPr>
        <w:tabs>
          <w:tab w:val="left" w:pos="3686"/>
        </w:tabs>
        <w:rPr>
          <w:b/>
          <w:caps/>
        </w:rPr>
      </w:pPr>
      <w:r w:rsidRPr="00FD6800">
        <w:rPr>
          <w:b/>
          <w:caps/>
        </w:rPr>
        <w:t>Datum:</w:t>
      </w:r>
      <w:r w:rsidRPr="00FD6800">
        <w:rPr>
          <w:b/>
          <w:caps/>
        </w:rPr>
        <w:tab/>
      </w:r>
      <w:r w:rsidR="008B2DDA">
        <w:rPr>
          <w:b/>
          <w:caps/>
        </w:rPr>
        <w:t>22.06.2026</w:t>
      </w:r>
    </w:p>
    <w:p w14:paraId="4ED055DB" w14:textId="77777777" w:rsidR="00FC2219" w:rsidRPr="00D9035E" w:rsidRDefault="00FC2219" w:rsidP="00FC2219">
      <w:pPr>
        <w:tabs>
          <w:tab w:val="left" w:pos="3686"/>
        </w:tabs>
        <w:rPr>
          <w:b/>
          <w:sz w:val="28"/>
          <w:highlight w:val="yellow"/>
        </w:rPr>
      </w:pPr>
      <w:r w:rsidRPr="00D9035E">
        <w:rPr>
          <w:b/>
          <w:color w:val="FF0000"/>
          <w:sz w:val="28"/>
          <w:highlight w:val="yellow"/>
        </w:rPr>
        <w:br w:type="page"/>
      </w:r>
    </w:p>
    <w:p w14:paraId="27498C25" w14:textId="5AE8BE31" w:rsidR="007E0275" w:rsidRPr="00FD6800" w:rsidRDefault="007E0275" w:rsidP="00DD134F">
      <w:pPr>
        <w:pStyle w:val="berschrift1"/>
        <w:numPr>
          <w:ilvl w:val="0"/>
          <w:numId w:val="0"/>
        </w:numPr>
        <w:tabs>
          <w:tab w:val="left" w:pos="4215"/>
        </w:tabs>
        <w:overflowPunct/>
        <w:autoSpaceDE/>
        <w:autoSpaceDN/>
        <w:adjustRightInd/>
        <w:textAlignment w:val="auto"/>
      </w:pPr>
      <w:bookmarkStart w:id="0" w:name="_Toc491683917"/>
      <w:bookmarkStart w:id="1" w:name="_Toc316288790"/>
      <w:bookmarkStart w:id="2" w:name="_Toc316295585"/>
      <w:bookmarkStart w:id="3" w:name="_Toc318527916"/>
      <w:bookmarkStart w:id="4" w:name="_Toc318528064"/>
      <w:bookmarkStart w:id="5" w:name="_Toc318593054"/>
      <w:bookmarkStart w:id="6" w:name="_Toc318593461"/>
      <w:bookmarkStart w:id="7" w:name="_Toc318593675"/>
      <w:bookmarkStart w:id="8" w:name="_Toc315060353"/>
      <w:bookmarkStart w:id="9" w:name="_Toc315060619"/>
      <w:bookmarkStart w:id="10" w:name="_Toc315692774"/>
      <w:bookmarkStart w:id="11" w:name="_Toc317419716"/>
      <w:bookmarkStart w:id="12" w:name="_Toc318024602"/>
      <w:bookmarkStart w:id="13" w:name="_Toc319814575"/>
      <w:bookmarkStart w:id="14" w:name="_Toc320334756"/>
      <w:bookmarkStart w:id="15" w:name="_Toc330630554"/>
      <w:bookmarkStart w:id="16" w:name="_Toc330633179"/>
      <w:r w:rsidRPr="00FD6800">
        <w:lastRenderedPageBreak/>
        <w:t>Inhaltsübersicht</w:t>
      </w:r>
    </w:p>
    <w:p w14:paraId="2DD55011" w14:textId="79E633D1" w:rsidR="007E0275" w:rsidRPr="00FD6800" w:rsidRDefault="007E0275" w:rsidP="007E0275">
      <w:r w:rsidRPr="00FD6800">
        <w:t>1. Verfahrensablauf</w:t>
      </w:r>
    </w:p>
    <w:p w14:paraId="0F5EE2DF" w14:textId="610E9225" w:rsidR="007E0275" w:rsidRPr="00FD6800" w:rsidRDefault="007E0275" w:rsidP="007E0275">
      <w:r w:rsidRPr="00FD6800">
        <w:t xml:space="preserve">2. Ziel der </w:t>
      </w:r>
      <w:r w:rsidR="0063301B" w:rsidRPr="00FD6800">
        <w:t>Aufstellung des Bebauungsplans</w:t>
      </w:r>
    </w:p>
    <w:p w14:paraId="398DE0AF" w14:textId="0BBA9DC2" w:rsidR="007E0275" w:rsidRPr="00FD6800" w:rsidRDefault="007E0275" w:rsidP="007E0275">
      <w:r w:rsidRPr="00FD6800">
        <w:t>3. Berücksichtigung der Umweltbelange</w:t>
      </w:r>
    </w:p>
    <w:p w14:paraId="1142E12A" w14:textId="5DEB32AA" w:rsidR="007E0275" w:rsidRPr="00FD6800" w:rsidRDefault="007E0275" w:rsidP="007E0275">
      <w:r w:rsidRPr="00FD6800">
        <w:t>4. Berücksichtigung der Öffentlichkeits- und Behördenbeteiligung</w:t>
      </w:r>
    </w:p>
    <w:p w14:paraId="50B7B629" w14:textId="77777777" w:rsidR="00C73E57" w:rsidRPr="00FD6800" w:rsidRDefault="00C73E57" w:rsidP="00C73E57">
      <w:r w:rsidRPr="00FD6800">
        <w:t>5. Beschluss</w:t>
      </w:r>
    </w:p>
    <w:p w14:paraId="7FC15A0D" w14:textId="32D433F6" w:rsidR="00C73E57" w:rsidRPr="00FD6800" w:rsidRDefault="00C73E57" w:rsidP="00C73E57">
      <w:r w:rsidRPr="00FD6800">
        <w:t>6. Rechtskraft</w:t>
      </w:r>
    </w:p>
    <w:p w14:paraId="3AC7B9E4" w14:textId="77777777" w:rsidR="007E0275" w:rsidRPr="00FD6800" w:rsidRDefault="007E0275" w:rsidP="007E0275"/>
    <w:bookmarkEnd w:id="0"/>
    <w:p w14:paraId="07446DEB" w14:textId="5D45DAE9" w:rsidR="00FC2219" w:rsidRPr="00FD6800" w:rsidRDefault="00713F3E" w:rsidP="00DD134F">
      <w:pPr>
        <w:pStyle w:val="berschrift1"/>
        <w:numPr>
          <w:ilvl w:val="0"/>
          <w:numId w:val="0"/>
        </w:numPr>
        <w:tabs>
          <w:tab w:val="left" w:pos="4215"/>
        </w:tabs>
        <w:overflowPunct/>
        <w:autoSpaceDE/>
        <w:autoSpaceDN/>
        <w:adjustRightInd/>
        <w:textAlignment w:val="auto"/>
      </w:pPr>
      <w:r w:rsidRPr="00FD6800">
        <w:t>1 Verfahrensablauf</w:t>
      </w:r>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14:paraId="4223A393" w14:textId="77777777" w:rsidR="00430A0D" w:rsidRPr="00FD6800" w:rsidRDefault="00430A0D" w:rsidP="00430A0D">
      <w:pPr>
        <w:overflowPunct/>
        <w:spacing w:after="120"/>
        <w:jc w:val="both"/>
        <w:textAlignment w:val="auto"/>
        <w:rPr>
          <w:rFonts w:eastAsiaTheme="minorHAnsi" w:cs="Arial"/>
          <w:szCs w:val="22"/>
          <w:lang w:eastAsia="en-US"/>
        </w:rPr>
      </w:pPr>
    </w:p>
    <w:p w14:paraId="252A987F" w14:textId="7FC175A8" w:rsidR="005935D5" w:rsidRPr="00FD6800" w:rsidRDefault="005935D5" w:rsidP="00430A0D">
      <w:pPr>
        <w:overflowPunct/>
        <w:spacing w:after="120"/>
        <w:jc w:val="both"/>
        <w:textAlignment w:val="auto"/>
        <w:rPr>
          <w:rFonts w:eastAsiaTheme="minorHAnsi" w:cs="Arial"/>
          <w:szCs w:val="22"/>
          <w:lang w:eastAsia="en-US"/>
        </w:rPr>
      </w:pPr>
      <w:r w:rsidRPr="00FD6800">
        <w:rPr>
          <w:rFonts w:eastAsiaTheme="minorHAnsi" w:cs="Arial"/>
          <w:szCs w:val="22"/>
          <w:lang w:eastAsia="en-US"/>
        </w:rPr>
        <w:t>Das Bebauungsplanverfahren wurde in folgenden maßgeblichen Verfahrensschritten durchgeführt:</w:t>
      </w:r>
    </w:p>
    <w:tbl>
      <w:tblPr>
        <w:tblStyle w:val="Tabellenraster"/>
        <w:tblW w:w="0" w:type="auto"/>
        <w:tblLook w:val="04A0" w:firstRow="1" w:lastRow="0" w:firstColumn="1" w:lastColumn="0" w:noHBand="0" w:noVBand="1"/>
      </w:tblPr>
      <w:tblGrid>
        <w:gridCol w:w="6793"/>
        <w:gridCol w:w="2836"/>
      </w:tblGrid>
      <w:tr w:rsidR="00430A0D" w:rsidRPr="00D9035E" w14:paraId="68C6C03C" w14:textId="77777777" w:rsidTr="005935D5">
        <w:tc>
          <w:tcPr>
            <w:tcW w:w="6793" w:type="dxa"/>
          </w:tcPr>
          <w:p w14:paraId="60C6C969" w14:textId="388BEEAD" w:rsidR="00430A0D" w:rsidRPr="00A52B39" w:rsidRDefault="00430A0D" w:rsidP="00430A0D">
            <w:pPr>
              <w:overflowPunct/>
              <w:spacing w:after="120"/>
              <w:jc w:val="both"/>
              <w:textAlignment w:val="auto"/>
              <w:rPr>
                <w:rFonts w:eastAsiaTheme="minorHAnsi" w:cs="Arial"/>
                <w:szCs w:val="22"/>
                <w:lang w:eastAsia="en-US"/>
              </w:rPr>
            </w:pPr>
            <w:r w:rsidRPr="00A52B39">
              <w:rPr>
                <w:rFonts w:eastAsiaTheme="minorHAnsi" w:cs="Arial"/>
                <w:szCs w:val="22"/>
                <w:lang w:eastAsia="en-US"/>
              </w:rPr>
              <w:t xml:space="preserve">Aufstellungsbeschluss durch den </w:t>
            </w:r>
            <w:r w:rsidR="00CC6D2C" w:rsidRPr="00A52B39">
              <w:rPr>
                <w:rFonts w:eastAsiaTheme="minorHAnsi" w:cs="Arial"/>
                <w:szCs w:val="22"/>
                <w:lang w:eastAsia="en-US"/>
              </w:rPr>
              <w:t xml:space="preserve">Gemeinderat </w:t>
            </w:r>
            <w:r w:rsidRPr="00A52B39">
              <w:rPr>
                <w:rFonts w:eastAsiaTheme="minorHAnsi" w:cs="Arial"/>
                <w:szCs w:val="22"/>
                <w:lang w:eastAsia="en-US"/>
              </w:rPr>
              <w:t xml:space="preserve">gem. § </w:t>
            </w:r>
            <w:r w:rsidR="00A52B39">
              <w:rPr>
                <w:rFonts w:eastAsiaTheme="minorHAnsi" w:cs="Arial"/>
                <w:szCs w:val="22"/>
                <w:lang w:eastAsia="en-US"/>
              </w:rPr>
              <w:t>2</w:t>
            </w:r>
            <w:r w:rsidRPr="00A52B39">
              <w:rPr>
                <w:rFonts w:eastAsiaTheme="minorHAnsi" w:cs="Arial"/>
                <w:szCs w:val="22"/>
                <w:lang w:eastAsia="en-US"/>
              </w:rPr>
              <w:t xml:space="preserve"> </w:t>
            </w:r>
            <w:r w:rsidR="005935D5" w:rsidRPr="00A52B39">
              <w:rPr>
                <w:rFonts w:eastAsiaTheme="minorHAnsi" w:cs="Arial"/>
                <w:szCs w:val="22"/>
                <w:lang w:eastAsia="en-US"/>
              </w:rPr>
              <w:t>(</w:t>
            </w:r>
            <w:r w:rsidR="00A52B39">
              <w:rPr>
                <w:rFonts w:eastAsiaTheme="minorHAnsi" w:cs="Arial"/>
                <w:szCs w:val="22"/>
                <w:lang w:eastAsia="en-US"/>
              </w:rPr>
              <w:t>1</w:t>
            </w:r>
            <w:r w:rsidR="005935D5" w:rsidRPr="00A52B39">
              <w:rPr>
                <w:rFonts w:eastAsiaTheme="minorHAnsi" w:cs="Arial"/>
                <w:szCs w:val="22"/>
                <w:lang w:eastAsia="en-US"/>
              </w:rPr>
              <w:t>)</w:t>
            </w:r>
            <w:r w:rsidRPr="00A52B39">
              <w:rPr>
                <w:rFonts w:eastAsiaTheme="minorHAnsi" w:cs="Arial"/>
                <w:szCs w:val="22"/>
                <w:lang w:eastAsia="en-US"/>
              </w:rPr>
              <w:t xml:space="preserve"> BauGB</w:t>
            </w:r>
          </w:p>
        </w:tc>
        <w:tc>
          <w:tcPr>
            <w:tcW w:w="2836" w:type="dxa"/>
          </w:tcPr>
          <w:p w14:paraId="45299F08" w14:textId="6E8FEB6B" w:rsidR="00430A0D" w:rsidRPr="00A52B39" w:rsidRDefault="00430A0D" w:rsidP="00430A0D">
            <w:pPr>
              <w:overflowPunct/>
              <w:spacing w:after="120"/>
              <w:jc w:val="right"/>
              <w:textAlignment w:val="auto"/>
              <w:rPr>
                <w:rFonts w:eastAsiaTheme="minorHAnsi" w:cs="Arial"/>
                <w:szCs w:val="22"/>
                <w:lang w:eastAsia="en-US"/>
              </w:rPr>
            </w:pPr>
            <w:r w:rsidRPr="00A52B39">
              <w:rPr>
                <w:rFonts w:eastAsiaTheme="minorHAnsi" w:cs="Arial"/>
                <w:szCs w:val="22"/>
                <w:lang w:eastAsia="en-US"/>
              </w:rPr>
              <w:t xml:space="preserve">am </w:t>
            </w:r>
            <w:r w:rsidR="00A52B39" w:rsidRPr="00A52B39">
              <w:rPr>
                <w:rFonts w:eastAsiaTheme="minorHAnsi" w:cs="Arial"/>
                <w:szCs w:val="22"/>
                <w:lang w:eastAsia="en-US"/>
              </w:rPr>
              <w:t>30.01.2024</w:t>
            </w:r>
          </w:p>
        </w:tc>
      </w:tr>
      <w:tr w:rsidR="000E41B8" w:rsidRPr="00D9035E" w14:paraId="6A2DAA0B" w14:textId="77777777" w:rsidTr="00DD36D8">
        <w:tc>
          <w:tcPr>
            <w:tcW w:w="6793" w:type="dxa"/>
          </w:tcPr>
          <w:p w14:paraId="7B97D32D" w14:textId="6B503318" w:rsidR="000E41B8" w:rsidRPr="00A52B39" w:rsidRDefault="000E41B8" w:rsidP="00DD36D8">
            <w:pPr>
              <w:overflowPunct/>
              <w:spacing w:after="120"/>
              <w:jc w:val="both"/>
              <w:textAlignment w:val="auto"/>
              <w:rPr>
                <w:rFonts w:eastAsiaTheme="minorHAnsi" w:cs="Arial"/>
                <w:szCs w:val="22"/>
                <w:lang w:eastAsia="en-US"/>
              </w:rPr>
            </w:pPr>
            <w:r w:rsidRPr="00A52B39">
              <w:rPr>
                <w:rFonts w:eastAsiaTheme="minorHAnsi" w:cs="Arial"/>
                <w:szCs w:val="22"/>
                <w:lang w:eastAsia="en-US"/>
              </w:rPr>
              <w:t>Beschluss zur frühzeitigen Beteiligung gem. § 3 (1) und § 4 (1) BauGB durch den Gemeinderat</w:t>
            </w:r>
          </w:p>
        </w:tc>
        <w:tc>
          <w:tcPr>
            <w:tcW w:w="2836" w:type="dxa"/>
          </w:tcPr>
          <w:p w14:paraId="0A8D4F73" w14:textId="4B65251E" w:rsidR="000E41B8" w:rsidRPr="00A52B39" w:rsidRDefault="000E41B8" w:rsidP="00DD36D8">
            <w:pPr>
              <w:overflowPunct/>
              <w:spacing w:after="120"/>
              <w:jc w:val="right"/>
              <w:textAlignment w:val="auto"/>
              <w:rPr>
                <w:rFonts w:eastAsiaTheme="minorHAnsi" w:cs="Arial"/>
                <w:szCs w:val="22"/>
                <w:lang w:eastAsia="en-US"/>
              </w:rPr>
            </w:pPr>
            <w:r w:rsidRPr="00A52B39">
              <w:rPr>
                <w:rFonts w:eastAsiaTheme="minorHAnsi" w:cs="Arial"/>
                <w:szCs w:val="22"/>
                <w:lang w:eastAsia="en-US"/>
              </w:rPr>
              <w:t xml:space="preserve">am </w:t>
            </w:r>
            <w:r w:rsidR="00A52B39" w:rsidRPr="00A52B39">
              <w:rPr>
                <w:rFonts w:eastAsiaTheme="minorHAnsi" w:cs="Arial"/>
                <w:szCs w:val="22"/>
                <w:lang w:eastAsia="en-US"/>
              </w:rPr>
              <w:t>23.04</w:t>
            </w:r>
            <w:r w:rsidRPr="00A52B39">
              <w:rPr>
                <w:rFonts w:eastAsiaTheme="minorHAnsi" w:cs="Arial"/>
                <w:szCs w:val="22"/>
                <w:lang w:eastAsia="en-US"/>
              </w:rPr>
              <w:t>.2024</w:t>
            </w:r>
          </w:p>
        </w:tc>
      </w:tr>
      <w:tr w:rsidR="00430A0D" w:rsidRPr="00D9035E" w14:paraId="3814A85C" w14:textId="77777777" w:rsidTr="005935D5">
        <w:tc>
          <w:tcPr>
            <w:tcW w:w="6793" w:type="dxa"/>
          </w:tcPr>
          <w:p w14:paraId="2BC99ED5" w14:textId="4B8854A8" w:rsidR="00430A0D" w:rsidRPr="00A52B39" w:rsidRDefault="00430A0D" w:rsidP="00430A0D">
            <w:pPr>
              <w:overflowPunct/>
              <w:spacing w:after="120"/>
              <w:jc w:val="both"/>
              <w:textAlignment w:val="auto"/>
              <w:rPr>
                <w:rFonts w:eastAsiaTheme="minorHAnsi" w:cs="Arial"/>
                <w:szCs w:val="22"/>
                <w:lang w:eastAsia="en-US"/>
              </w:rPr>
            </w:pPr>
            <w:r w:rsidRPr="00A52B39">
              <w:rPr>
                <w:rFonts w:eastAsiaTheme="minorHAnsi" w:cs="Arial"/>
                <w:szCs w:val="22"/>
                <w:lang w:eastAsia="en-US"/>
              </w:rPr>
              <w:t>Ortsübliche Bekanntmachung des Aufstellungsbeschluss gem.</w:t>
            </w:r>
            <w:r w:rsidR="005935D5" w:rsidRPr="00A52B39">
              <w:rPr>
                <w:rFonts w:eastAsiaTheme="minorHAnsi" w:cs="Arial"/>
                <w:szCs w:val="22"/>
                <w:lang w:eastAsia="en-US"/>
              </w:rPr>
              <w:t xml:space="preserve"> </w:t>
            </w:r>
            <w:r w:rsidRPr="00A52B39">
              <w:rPr>
                <w:rFonts w:eastAsiaTheme="minorHAnsi" w:cs="Arial"/>
                <w:szCs w:val="22"/>
                <w:lang w:eastAsia="en-US"/>
              </w:rPr>
              <w:t>§ 2</w:t>
            </w:r>
            <w:r w:rsidR="005935D5" w:rsidRPr="00A52B39">
              <w:rPr>
                <w:rFonts w:eastAsiaTheme="minorHAnsi" w:cs="Arial"/>
                <w:szCs w:val="22"/>
                <w:lang w:eastAsia="en-US"/>
              </w:rPr>
              <w:t xml:space="preserve"> (1)</w:t>
            </w:r>
            <w:r w:rsidRPr="00A52B39">
              <w:rPr>
                <w:rFonts w:eastAsiaTheme="minorHAnsi" w:cs="Arial"/>
                <w:szCs w:val="22"/>
                <w:lang w:eastAsia="en-US"/>
              </w:rPr>
              <w:t xml:space="preserve"> BauGB</w:t>
            </w:r>
          </w:p>
        </w:tc>
        <w:tc>
          <w:tcPr>
            <w:tcW w:w="2836" w:type="dxa"/>
          </w:tcPr>
          <w:p w14:paraId="70DF0D78" w14:textId="0A7C689C" w:rsidR="00430A0D" w:rsidRPr="00A52B39" w:rsidRDefault="00430A0D" w:rsidP="00430A0D">
            <w:pPr>
              <w:overflowPunct/>
              <w:spacing w:after="120"/>
              <w:jc w:val="right"/>
              <w:textAlignment w:val="auto"/>
              <w:rPr>
                <w:rFonts w:eastAsiaTheme="minorHAnsi" w:cs="Arial"/>
                <w:szCs w:val="22"/>
                <w:lang w:eastAsia="en-US"/>
              </w:rPr>
            </w:pPr>
            <w:r w:rsidRPr="00A52B39">
              <w:rPr>
                <w:rFonts w:eastAsiaTheme="minorHAnsi" w:cs="Arial"/>
                <w:szCs w:val="22"/>
                <w:lang w:eastAsia="en-US"/>
              </w:rPr>
              <w:t xml:space="preserve">am </w:t>
            </w:r>
            <w:r w:rsidR="00A52B39" w:rsidRPr="00A52B39">
              <w:rPr>
                <w:rFonts w:eastAsiaTheme="minorHAnsi" w:cs="Arial"/>
                <w:szCs w:val="22"/>
                <w:lang w:eastAsia="en-US"/>
              </w:rPr>
              <w:t>03</w:t>
            </w:r>
            <w:r w:rsidR="000E41B8" w:rsidRPr="00A52B39">
              <w:rPr>
                <w:rFonts w:eastAsiaTheme="minorHAnsi" w:cs="Arial"/>
                <w:szCs w:val="22"/>
                <w:lang w:eastAsia="en-US"/>
              </w:rPr>
              <w:t>.05.2024</w:t>
            </w:r>
          </w:p>
        </w:tc>
      </w:tr>
      <w:tr w:rsidR="00430A0D" w:rsidRPr="00D9035E" w14:paraId="7AC28BD0" w14:textId="77777777" w:rsidTr="005935D5">
        <w:tc>
          <w:tcPr>
            <w:tcW w:w="6793" w:type="dxa"/>
          </w:tcPr>
          <w:p w14:paraId="0B8B9D54" w14:textId="2F69F909" w:rsidR="00430A0D" w:rsidRPr="00A52B39" w:rsidRDefault="00430A0D" w:rsidP="00430A0D">
            <w:pPr>
              <w:overflowPunct/>
              <w:spacing w:after="120"/>
              <w:jc w:val="both"/>
              <w:textAlignment w:val="auto"/>
              <w:rPr>
                <w:rFonts w:eastAsiaTheme="minorHAnsi" w:cs="Arial"/>
                <w:szCs w:val="22"/>
                <w:lang w:eastAsia="en-US"/>
              </w:rPr>
            </w:pPr>
            <w:r w:rsidRPr="00A52B39">
              <w:rPr>
                <w:rFonts w:eastAsiaTheme="minorHAnsi" w:cs="Arial"/>
                <w:szCs w:val="22"/>
                <w:lang w:eastAsia="en-US"/>
              </w:rPr>
              <w:t xml:space="preserve">Frühzeitige Beteiligung der Öffentlichkeit gem. § 3 </w:t>
            </w:r>
            <w:r w:rsidR="005935D5" w:rsidRPr="00A52B39">
              <w:rPr>
                <w:rFonts w:eastAsiaTheme="minorHAnsi" w:cs="Arial"/>
                <w:szCs w:val="22"/>
                <w:lang w:eastAsia="en-US"/>
              </w:rPr>
              <w:t xml:space="preserve">(1) </w:t>
            </w:r>
            <w:r w:rsidRPr="00A52B39">
              <w:rPr>
                <w:rFonts w:eastAsiaTheme="minorHAnsi" w:cs="Arial"/>
                <w:szCs w:val="22"/>
                <w:lang w:eastAsia="en-US"/>
              </w:rPr>
              <w:t>BauGB</w:t>
            </w:r>
          </w:p>
        </w:tc>
        <w:tc>
          <w:tcPr>
            <w:tcW w:w="2836" w:type="dxa"/>
          </w:tcPr>
          <w:p w14:paraId="061F5312" w14:textId="62F7C381" w:rsidR="00430A0D" w:rsidRPr="00A52B39" w:rsidRDefault="00430A0D" w:rsidP="00430A0D">
            <w:pPr>
              <w:overflowPunct/>
              <w:spacing w:after="120"/>
              <w:jc w:val="right"/>
              <w:textAlignment w:val="auto"/>
              <w:rPr>
                <w:rFonts w:eastAsiaTheme="minorHAnsi" w:cs="Arial"/>
                <w:szCs w:val="22"/>
                <w:lang w:eastAsia="en-US"/>
              </w:rPr>
            </w:pPr>
            <w:r w:rsidRPr="00A52B39">
              <w:rPr>
                <w:rFonts w:eastAsiaTheme="minorHAnsi" w:cs="Arial"/>
                <w:szCs w:val="22"/>
                <w:lang w:eastAsia="en-US"/>
              </w:rPr>
              <w:t xml:space="preserve">vom </w:t>
            </w:r>
            <w:r w:rsidR="00A52B39" w:rsidRPr="00A52B39">
              <w:rPr>
                <w:rFonts w:eastAsiaTheme="minorHAnsi" w:cs="Arial"/>
                <w:szCs w:val="22"/>
                <w:lang w:eastAsia="en-US"/>
              </w:rPr>
              <w:t>06.05. bis 06.06.2024</w:t>
            </w:r>
          </w:p>
        </w:tc>
      </w:tr>
      <w:tr w:rsidR="00430A0D" w:rsidRPr="00D9035E" w14:paraId="6FB1D92C" w14:textId="77777777" w:rsidTr="005935D5">
        <w:tc>
          <w:tcPr>
            <w:tcW w:w="6793" w:type="dxa"/>
          </w:tcPr>
          <w:p w14:paraId="147AA632" w14:textId="41513B1C" w:rsidR="00430A0D" w:rsidRPr="00A52B39" w:rsidRDefault="00430A0D" w:rsidP="00430A0D">
            <w:pPr>
              <w:overflowPunct/>
              <w:spacing w:after="120"/>
              <w:jc w:val="both"/>
              <w:textAlignment w:val="auto"/>
              <w:rPr>
                <w:rFonts w:eastAsiaTheme="minorHAnsi" w:cs="Arial"/>
                <w:szCs w:val="22"/>
                <w:lang w:eastAsia="en-US"/>
              </w:rPr>
            </w:pPr>
            <w:r w:rsidRPr="00A52B39">
              <w:rPr>
                <w:rFonts w:eastAsiaTheme="minorHAnsi" w:cs="Arial"/>
                <w:szCs w:val="22"/>
                <w:lang w:eastAsia="en-US"/>
              </w:rPr>
              <w:t xml:space="preserve">Frühzeitige Beteiligung der Behörden gem. § 4 </w:t>
            </w:r>
            <w:r w:rsidR="005935D5" w:rsidRPr="00A52B39">
              <w:rPr>
                <w:rFonts w:eastAsiaTheme="minorHAnsi" w:cs="Arial"/>
                <w:szCs w:val="22"/>
                <w:lang w:eastAsia="en-US"/>
              </w:rPr>
              <w:t xml:space="preserve">(1) </w:t>
            </w:r>
            <w:r w:rsidRPr="00A52B39">
              <w:rPr>
                <w:rFonts w:eastAsiaTheme="minorHAnsi" w:cs="Arial"/>
                <w:szCs w:val="22"/>
                <w:lang w:eastAsia="en-US"/>
              </w:rPr>
              <w:t>BauGB</w:t>
            </w:r>
          </w:p>
        </w:tc>
        <w:tc>
          <w:tcPr>
            <w:tcW w:w="2836" w:type="dxa"/>
          </w:tcPr>
          <w:p w14:paraId="40469AEA" w14:textId="25CC4B8F" w:rsidR="00430A0D" w:rsidRPr="00A52B39" w:rsidRDefault="000E41B8" w:rsidP="00430A0D">
            <w:pPr>
              <w:overflowPunct/>
              <w:spacing w:after="120"/>
              <w:jc w:val="right"/>
              <w:textAlignment w:val="auto"/>
              <w:rPr>
                <w:rFonts w:eastAsiaTheme="minorHAnsi" w:cs="Arial"/>
                <w:szCs w:val="22"/>
                <w:lang w:eastAsia="en-US"/>
              </w:rPr>
            </w:pPr>
            <w:r w:rsidRPr="00A52B39">
              <w:rPr>
                <w:rFonts w:eastAsiaTheme="minorHAnsi" w:cs="Arial"/>
                <w:szCs w:val="22"/>
                <w:lang w:eastAsia="en-US"/>
              </w:rPr>
              <w:t xml:space="preserve">vom </w:t>
            </w:r>
            <w:r w:rsidR="00A52B39" w:rsidRPr="00A52B39">
              <w:rPr>
                <w:rFonts w:eastAsiaTheme="minorHAnsi" w:cs="Arial"/>
                <w:szCs w:val="22"/>
                <w:lang w:eastAsia="en-US"/>
              </w:rPr>
              <w:t>06.05. bis 06.06.2024</w:t>
            </w:r>
          </w:p>
        </w:tc>
      </w:tr>
      <w:tr w:rsidR="00430A0D" w:rsidRPr="00D9035E" w14:paraId="0A7299C7" w14:textId="77777777" w:rsidTr="005935D5">
        <w:tc>
          <w:tcPr>
            <w:tcW w:w="6793" w:type="dxa"/>
          </w:tcPr>
          <w:p w14:paraId="14E568D8" w14:textId="4A695218" w:rsidR="00430A0D" w:rsidRPr="0061520B" w:rsidRDefault="00430A0D" w:rsidP="00430A0D">
            <w:pPr>
              <w:overflowPunct/>
              <w:spacing w:after="120"/>
              <w:jc w:val="both"/>
              <w:textAlignment w:val="auto"/>
              <w:rPr>
                <w:rFonts w:eastAsiaTheme="minorHAnsi" w:cs="Arial"/>
                <w:szCs w:val="22"/>
                <w:lang w:eastAsia="en-US"/>
              </w:rPr>
            </w:pPr>
            <w:r w:rsidRPr="0061520B">
              <w:rPr>
                <w:rFonts w:eastAsiaTheme="minorHAnsi" w:cs="Arial"/>
                <w:szCs w:val="22"/>
                <w:lang w:eastAsia="en-US"/>
              </w:rPr>
              <w:t xml:space="preserve">Billigung des Entwurfs </w:t>
            </w:r>
            <w:r w:rsidR="00BC03D8" w:rsidRPr="0061520B">
              <w:rPr>
                <w:rFonts w:eastAsiaTheme="minorHAnsi" w:cs="Arial"/>
                <w:szCs w:val="22"/>
                <w:lang w:eastAsia="en-US"/>
              </w:rPr>
              <w:t xml:space="preserve">und </w:t>
            </w:r>
            <w:r w:rsidR="000E41B8" w:rsidRPr="0061520B">
              <w:rPr>
                <w:rFonts w:eastAsiaTheme="minorHAnsi" w:cs="Arial"/>
                <w:szCs w:val="22"/>
                <w:lang w:eastAsia="en-US"/>
              </w:rPr>
              <w:t>Auslegungs</w:t>
            </w:r>
            <w:r w:rsidR="00BC03D8" w:rsidRPr="0061520B">
              <w:rPr>
                <w:rFonts w:eastAsiaTheme="minorHAnsi" w:cs="Arial"/>
                <w:szCs w:val="22"/>
                <w:lang w:eastAsia="en-US"/>
              </w:rPr>
              <w:t xml:space="preserve">beschluss </w:t>
            </w:r>
            <w:r w:rsidR="00CC6D2C" w:rsidRPr="0061520B">
              <w:rPr>
                <w:rFonts w:eastAsiaTheme="minorHAnsi" w:cs="Arial"/>
                <w:szCs w:val="22"/>
                <w:lang w:eastAsia="en-US"/>
              </w:rPr>
              <w:t>durch den Gemeinderat</w:t>
            </w:r>
          </w:p>
        </w:tc>
        <w:tc>
          <w:tcPr>
            <w:tcW w:w="2836" w:type="dxa"/>
          </w:tcPr>
          <w:p w14:paraId="3FF3E3AF" w14:textId="333DA31C" w:rsidR="00430A0D" w:rsidRPr="0061520B" w:rsidRDefault="00430A0D" w:rsidP="00430A0D">
            <w:pPr>
              <w:overflowPunct/>
              <w:spacing w:after="120"/>
              <w:jc w:val="right"/>
              <w:textAlignment w:val="auto"/>
              <w:rPr>
                <w:rFonts w:eastAsiaTheme="minorHAnsi" w:cs="Arial"/>
                <w:szCs w:val="22"/>
                <w:lang w:eastAsia="en-US"/>
              </w:rPr>
            </w:pPr>
            <w:r w:rsidRPr="0061520B">
              <w:rPr>
                <w:rFonts w:eastAsiaTheme="minorHAnsi" w:cs="Arial"/>
                <w:szCs w:val="22"/>
                <w:lang w:eastAsia="en-US"/>
              </w:rPr>
              <w:t xml:space="preserve">am </w:t>
            </w:r>
            <w:r w:rsidR="000E41B8" w:rsidRPr="0061520B">
              <w:rPr>
                <w:rFonts w:eastAsiaTheme="minorHAnsi" w:cs="Arial"/>
                <w:szCs w:val="22"/>
                <w:lang w:eastAsia="en-US"/>
              </w:rPr>
              <w:t>24.09.2024</w:t>
            </w:r>
          </w:p>
        </w:tc>
      </w:tr>
      <w:tr w:rsidR="00430A0D" w:rsidRPr="00D9035E" w14:paraId="3806F93D" w14:textId="77777777" w:rsidTr="005935D5">
        <w:tc>
          <w:tcPr>
            <w:tcW w:w="6793" w:type="dxa"/>
          </w:tcPr>
          <w:p w14:paraId="69821BAA" w14:textId="4D67F9F6" w:rsidR="00430A0D" w:rsidRPr="0061520B" w:rsidRDefault="00430A0D" w:rsidP="00430A0D">
            <w:pPr>
              <w:overflowPunct/>
              <w:spacing w:after="120"/>
              <w:jc w:val="both"/>
              <w:textAlignment w:val="auto"/>
              <w:rPr>
                <w:rFonts w:eastAsiaTheme="minorHAnsi" w:cs="Arial"/>
                <w:szCs w:val="22"/>
                <w:lang w:eastAsia="en-US"/>
              </w:rPr>
            </w:pPr>
            <w:r w:rsidRPr="0061520B">
              <w:rPr>
                <w:rFonts w:eastAsiaTheme="minorHAnsi" w:cs="Arial"/>
                <w:szCs w:val="22"/>
                <w:lang w:eastAsia="en-US"/>
              </w:rPr>
              <w:t xml:space="preserve">Ortsübliche Bekanntmachung der öffentlichen Auslegung gem. </w:t>
            </w:r>
            <w:r w:rsidR="00BC03D8" w:rsidRPr="0061520B">
              <w:rPr>
                <w:rFonts w:eastAsiaTheme="minorHAnsi" w:cs="Arial"/>
                <w:szCs w:val="22"/>
                <w:lang w:eastAsia="en-US"/>
              </w:rPr>
              <w:br/>
            </w:r>
            <w:r w:rsidRPr="0061520B">
              <w:rPr>
                <w:rFonts w:eastAsiaTheme="minorHAnsi" w:cs="Arial"/>
                <w:szCs w:val="22"/>
                <w:lang w:eastAsia="en-US"/>
              </w:rPr>
              <w:t xml:space="preserve">§ 3 </w:t>
            </w:r>
            <w:r w:rsidR="005935D5" w:rsidRPr="0061520B">
              <w:rPr>
                <w:rFonts w:eastAsiaTheme="minorHAnsi" w:cs="Arial"/>
                <w:szCs w:val="22"/>
                <w:lang w:eastAsia="en-US"/>
              </w:rPr>
              <w:t>(</w:t>
            </w:r>
            <w:r w:rsidRPr="0061520B">
              <w:rPr>
                <w:rFonts w:eastAsiaTheme="minorHAnsi" w:cs="Arial"/>
                <w:szCs w:val="22"/>
                <w:lang w:eastAsia="en-US"/>
              </w:rPr>
              <w:t>2</w:t>
            </w:r>
            <w:r w:rsidR="005935D5" w:rsidRPr="0061520B">
              <w:rPr>
                <w:rFonts w:eastAsiaTheme="minorHAnsi" w:cs="Arial"/>
                <w:szCs w:val="22"/>
                <w:lang w:eastAsia="en-US"/>
              </w:rPr>
              <w:t>)</w:t>
            </w:r>
            <w:r w:rsidRPr="0061520B">
              <w:rPr>
                <w:rFonts w:eastAsiaTheme="minorHAnsi" w:cs="Arial"/>
                <w:szCs w:val="22"/>
                <w:lang w:eastAsia="en-US"/>
              </w:rPr>
              <w:t xml:space="preserve"> BauGB</w:t>
            </w:r>
          </w:p>
        </w:tc>
        <w:tc>
          <w:tcPr>
            <w:tcW w:w="2836" w:type="dxa"/>
          </w:tcPr>
          <w:p w14:paraId="3F6C47B0" w14:textId="257DCA31" w:rsidR="00430A0D" w:rsidRPr="0061520B" w:rsidRDefault="00430A0D" w:rsidP="00430A0D">
            <w:pPr>
              <w:overflowPunct/>
              <w:spacing w:after="120"/>
              <w:jc w:val="right"/>
              <w:textAlignment w:val="auto"/>
              <w:rPr>
                <w:rFonts w:eastAsiaTheme="minorHAnsi" w:cs="Arial"/>
                <w:szCs w:val="22"/>
                <w:lang w:eastAsia="en-US"/>
              </w:rPr>
            </w:pPr>
            <w:r w:rsidRPr="0061520B">
              <w:rPr>
                <w:rFonts w:eastAsiaTheme="minorHAnsi" w:cs="Arial"/>
                <w:szCs w:val="22"/>
                <w:lang w:eastAsia="en-US"/>
              </w:rPr>
              <w:t xml:space="preserve">am </w:t>
            </w:r>
            <w:r w:rsidR="000E41B8" w:rsidRPr="0061520B">
              <w:rPr>
                <w:rFonts w:eastAsiaTheme="minorHAnsi" w:cs="Arial"/>
                <w:szCs w:val="22"/>
                <w:lang w:eastAsia="en-US"/>
              </w:rPr>
              <w:t>04.10.2024</w:t>
            </w:r>
          </w:p>
        </w:tc>
      </w:tr>
      <w:tr w:rsidR="00430A0D" w:rsidRPr="00D9035E" w14:paraId="32288C56" w14:textId="77777777" w:rsidTr="005935D5">
        <w:tc>
          <w:tcPr>
            <w:tcW w:w="6793" w:type="dxa"/>
          </w:tcPr>
          <w:p w14:paraId="7E946BE1" w14:textId="6CF17291" w:rsidR="00430A0D" w:rsidRPr="0061520B" w:rsidRDefault="00430A0D" w:rsidP="00430A0D">
            <w:pPr>
              <w:overflowPunct/>
              <w:spacing w:after="120"/>
              <w:jc w:val="both"/>
              <w:textAlignment w:val="auto"/>
              <w:rPr>
                <w:rFonts w:eastAsiaTheme="minorHAnsi" w:cs="Arial"/>
                <w:szCs w:val="22"/>
                <w:lang w:eastAsia="en-US"/>
              </w:rPr>
            </w:pPr>
            <w:r w:rsidRPr="0061520B">
              <w:rPr>
                <w:rFonts w:eastAsiaTheme="minorHAnsi" w:cs="Arial"/>
                <w:szCs w:val="22"/>
                <w:lang w:eastAsia="en-US"/>
              </w:rPr>
              <w:t xml:space="preserve">Öffentliche Auslegung des Entwurfes gem. § 3 </w:t>
            </w:r>
            <w:r w:rsidR="005935D5" w:rsidRPr="0061520B">
              <w:rPr>
                <w:rFonts w:eastAsiaTheme="minorHAnsi" w:cs="Arial"/>
                <w:szCs w:val="22"/>
                <w:lang w:eastAsia="en-US"/>
              </w:rPr>
              <w:t>(</w:t>
            </w:r>
            <w:r w:rsidRPr="0061520B">
              <w:rPr>
                <w:rFonts w:eastAsiaTheme="minorHAnsi" w:cs="Arial"/>
                <w:szCs w:val="22"/>
                <w:lang w:eastAsia="en-US"/>
              </w:rPr>
              <w:t>2</w:t>
            </w:r>
            <w:r w:rsidR="005935D5" w:rsidRPr="0061520B">
              <w:rPr>
                <w:rFonts w:eastAsiaTheme="minorHAnsi" w:cs="Arial"/>
                <w:szCs w:val="22"/>
                <w:lang w:eastAsia="en-US"/>
              </w:rPr>
              <w:t>)</w:t>
            </w:r>
            <w:r w:rsidRPr="0061520B">
              <w:rPr>
                <w:rFonts w:eastAsiaTheme="minorHAnsi" w:cs="Arial"/>
                <w:szCs w:val="22"/>
                <w:lang w:eastAsia="en-US"/>
              </w:rPr>
              <w:t xml:space="preserve"> BauGB</w:t>
            </w:r>
          </w:p>
        </w:tc>
        <w:tc>
          <w:tcPr>
            <w:tcW w:w="2836" w:type="dxa"/>
          </w:tcPr>
          <w:p w14:paraId="1EFB84F6" w14:textId="6543ED67" w:rsidR="00430A0D" w:rsidRPr="0061520B" w:rsidRDefault="00430A0D" w:rsidP="00430A0D">
            <w:pPr>
              <w:overflowPunct/>
              <w:spacing w:after="120"/>
              <w:textAlignment w:val="auto"/>
              <w:rPr>
                <w:rFonts w:eastAsiaTheme="minorHAnsi" w:cs="Arial"/>
                <w:szCs w:val="22"/>
                <w:lang w:eastAsia="en-US"/>
              </w:rPr>
            </w:pPr>
            <w:r w:rsidRPr="0061520B">
              <w:rPr>
                <w:rFonts w:eastAsiaTheme="minorHAnsi" w:cs="Arial"/>
                <w:szCs w:val="22"/>
                <w:lang w:eastAsia="en-US"/>
              </w:rPr>
              <w:t xml:space="preserve">vom </w:t>
            </w:r>
            <w:r w:rsidR="00A52B39" w:rsidRPr="0061520B">
              <w:rPr>
                <w:rFonts w:eastAsiaTheme="minorHAnsi" w:cs="Arial"/>
                <w:szCs w:val="22"/>
                <w:lang w:eastAsia="en-US"/>
              </w:rPr>
              <w:t>07.10. bis 07.11.2024</w:t>
            </w:r>
          </w:p>
        </w:tc>
      </w:tr>
      <w:tr w:rsidR="00430A0D" w:rsidRPr="0061520B" w14:paraId="6097E818" w14:textId="77777777" w:rsidTr="005935D5">
        <w:tc>
          <w:tcPr>
            <w:tcW w:w="6793" w:type="dxa"/>
          </w:tcPr>
          <w:p w14:paraId="589C9735" w14:textId="3200D06F" w:rsidR="00430A0D" w:rsidRPr="0061520B" w:rsidRDefault="00430A0D" w:rsidP="00430A0D">
            <w:pPr>
              <w:overflowPunct/>
              <w:spacing w:after="120"/>
              <w:jc w:val="both"/>
              <w:textAlignment w:val="auto"/>
              <w:rPr>
                <w:rFonts w:eastAsiaTheme="minorHAnsi" w:cs="Arial"/>
                <w:szCs w:val="22"/>
                <w:lang w:eastAsia="en-US"/>
              </w:rPr>
            </w:pPr>
            <w:r w:rsidRPr="0061520B">
              <w:rPr>
                <w:rFonts w:eastAsiaTheme="minorHAnsi" w:cs="Arial"/>
                <w:szCs w:val="22"/>
                <w:lang w:eastAsia="en-US"/>
              </w:rPr>
              <w:t>Beteiligung der Behörden gem. § 4 (2) BauGB</w:t>
            </w:r>
          </w:p>
        </w:tc>
        <w:tc>
          <w:tcPr>
            <w:tcW w:w="2836" w:type="dxa"/>
          </w:tcPr>
          <w:p w14:paraId="0A61AF8A" w14:textId="35778972" w:rsidR="00430A0D" w:rsidRPr="0061520B" w:rsidRDefault="00A52B39" w:rsidP="00430A0D">
            <w:pPr>
              <w:overflowPunct/>
              <w:spacing w:after="120"/>
              <w:jc w:val="right"/>
              <w:textAlignment w:val="auto"/>
              <w:rPr>
                <w:rFonts w:eastAsiaTheme="minorHAnsi" w:cs="Arial"/>
                <w:szCs w:val="22"/>
                <w:lang w:eastAsia="en-US"/>
              </w:rPr>
            </w:pPr>
            <w:r w:rsidRPr="0061520B">
              <w:rPr>
                <w:rFonts w:eastAsiaTheme="minorHAnsi" w:cs="Arial"/>
                <w:szCs w:val="22"/>
                <w:lang w:eastAsia="en-US"/>
              </w:rPr>
              <w:t>vom 07.10. bis 07.11.2024</w:t>
            </w:r>
          </w:p>
        </w:tc>
      </w:tr>
      <w:tr w:rsidR="00761D53" w:rsidRPr="0061520B" w14:paraId="7D4CF80A" w14:textId="77777777" w:rsidTr="005935D5">
        <w:tc>
          <w:tcPr>
            <w:tcW w:w="6793" w:type="dxa"/>
          </w:tcPr>
          <w:p w14:paraId="67E99540" w14:textId="6970CA8D" w:rsidR="00761D53" w:rsidRPr="0061520B" w:rsidRDefault="00761D53" w:rsidP="00761D53">
            <w:pPr>
              <w:overflowPunct/>
              <w:spacing w:after="120"/>
              <w:jc w:val="both"/>
              <w:textAlignment w:val="auto"/>
              <w:rPr>
                <w:rFonts w:eastAsiaTheme="minorHAnsi" w:cs="Arial"/>
                <w:szCs w:val="22"/>
                <w:lang w:eastAsia="en-US"/>
              </w:rPr>
            </w:pPr>
            <w:r w:rsidRPr="0061520B">
              <w:rPr>
                <w:rFonts w:eastAsiaTheme="minorHAnsi" w:cs="Arial"/>
                <w:szCs w:val="22"/>
                <w:lang w:eastAsia="en-US"/>
              </w:rPr>
              <w:t>Behandlung der Stellungnahmen und Satzungsbeschluss durch den Gemeinderat</w:t>
            </w:r>
          </w:p>
        </w:tc>
        <w:tc>
          <w:tcPr>
            <w:tcW w:w="2836" w:type="dxa"/>
          </w:tcPr>
          <w:p w14:paraId="070F9ED5" w14:textId="2EA22337" w:rsidR="00761D53" w:rsidRPr="0061520B" w:rsidRDefault="00761D53" w:rsidP="00761D53">
            <w:pPr>
              <w:overflowPunct/>
              <w:spacing w:after="120"/>
              <w:jc w:val="right"/>
              <w:textAlignment w:val="auto"/>
              <w:rPr>
                <w:rFonts w:eastAsiaTheme="minorHAnsi" w:cs="Arial"/>
                <w:szCs w:val="22"/>
                <w:lang w:eastAsia="en-US"/>
              </w:rPr>
            </w:pPr>
            <w:r w:rsidRPr="0061520B">
              <w:rPr>
                <w:rFonts w:eastAsiaTheme="minorHAnsi" w:cs="Arial"/>
                <w:szCs w:val="22"/>
                <w:lang w:eastAsia="en-US"/>
              </w:rPr>
              <w:t xml:space="preserve">am </w:t>
            </w:r>
            <w:r w:rsidR="00A52B39" w:rsidRPr="0061520B">
              <w:rPr>
                <w:rFonts w:eastAsiaTheme="minorHAnsi" w:cs="Arial"/>
                <w:szCs w:val="22"/>
                <w:lang w:eastAsia="en-US"/>
              </w:rPr>
              <w:t>22.07.2025</w:t>
            </w:r>
          </w:p>
        </w:tc>
      </w:tr>
    </w:tbl>
    <w:p w14:paraId="3DEBA2A7" w14:textId="718B7B02" w:rsidR="00430A0D" w:rsidRPr="0061520B" w:rsidRDefault="00430A0D" w:rsidP="00430A0D">
      <w:pPr>
        <w:overflowPunct/>
        <w:spacing w:after="120"/>
        <w:jc w:val="both"/>
        <w:textAlignment w:val="auto"/>
        <w:rPr>
          <w:rFonts w:eastAsiaTheme="minorHAnsi" w:cs="Arial"/>
          <w:szCs w:val="22"/>
          <w:lang w:eastAsia="en-US"/>
        </w:rPr>
      </w:pPr>
    </w:p>
    <w:p w14:paraId="0C45B13F" w14:textId="42B888DB" w:rsidR="00713F3E" w:rsidRPr="0061520B" w:rsidRDefault="00713F3E" w:rsidP="00713F3E">
      <w:pPr>
        <w:pStyle w:val="berschrift1"/>
        <w:numPr>
          <w:ilvl w:val="0"/>
          <w:numId w:val="0"/>
        </w:numPr>
        <w:tabs>
          <w:tab w:val="left" w:pos="4215"/>
        </w:tabs>
        <w:overflowPunct/>
        <w:autoSpaceDE/>
        <w:autoSpaceDN/>
        <w:adjustRightInd/>
        <w:textAlignment w:val="auto"/>
      </w:pPr>
      <w:r w:rsidRPr="0061520B">
        <w:t>2 Ziel der</w:t>
      </w:r>
      <w:r w:rsidR="0063301B" w:rsidRPr="0061520B">
        <w:t xml:space="preserve"> Aufstellung des Bebauungsplans</w:t>
      </w:r>
    </w:p>
    <w:p w14:paraId="2F1C1EE4" w14:textId="2EE6DA91" w:rsidR="0061520B" w:rsidRPr="0061520B" w:rsidRDefault="0061520B" w:rsidP="00B031BF">
      <w:pPr>
        <w:jc w:val="both"/>
      </w:pPr>
      <w:r w:rsidRPr="0061520B">
        <w:t>Der Vorhabenträger, die Elektrizitätswerke Schönau Energie GmbH, plant auf den Flurstücken 4764 und 4764/1 im Gewann Hohe Egert der Gemarkung Trichtingen eine Freiflächenphotovoltaikanlage mit einer Größe von ca. 4 ha und einer Leistung von ca. 5 MW. Projektiert wird der Solarpark von der Firma solarcomplex AG. Die betreffende Fläche w</w:t>
      </w:r>
      <w:r>
        <w:t>urde zuvor</w:t>
      </w:r>
      <w:r w:rsidRPr="0061520B">
        <w:t xml:space="preserve"> als Ackerland bewirtschaftet und </w:t>
      </w:r>
      <w:r>
        <w:t>wurde</w:t>
      </w:r>
      <w:r w:rsidRPr="0061520B">
        <w:t xml:space="preserve"> im Vorfeld des Vorhabens als Grünland angesät. Die Fläche liegt rund 130 m südwestlich der Kreisstraße K 5500 und rund 400 m westlich der A 81. Schutzgebiete oder regionalplanerische Restriktionen sind nicht betroffen. Eine Anbindung an die öffentlichen Verkehrswege und an einen Netzverknüpfungspunkt ist gewährleistet. Im Frühjahr 2025 erfolgten intensive Abstimmungen mit der Netze BW, welche die querende Freileitung betreibt. Die Netze BW sieht den Abbau der Freileitung und eine Erdverkabelung vor, so dass das gesamte </w:t>
      </w:r>
      <w:r w:rsidR="008B2DDA">
        <w:t xml:space="preserve">Plangebiet </w:t>
      </w:r>
      <w:r w:rsidRPr="0061520B">
        <w:t>bebaut werden kann.</w:t>
      </w:r>
    </w:p>
    <w:p w14:paraId="1D2A70F3" w14:textId="77777777" w:rsidR="00B031BF" w:rsidRPr="0061520B" w:rsidRDefault="00B031BF" w:rsidP="00B031BF">
      <w:pPr>
        <w:jc w:val="both"/>
      </w:pPr>
    </w:p>
    <w:p w14:paraId="0F0E6F9D" w14:textId="41DAABFF" w:rsidR="00B031BF" w:rsidRPr="0061520B" w:rsidRDefault="00B031BF" w:rsidP="00B031BF">
      <w:pPr>
        <w:pStyle w:val="berschrift1"/>
        <w:numPr>
          <w:ilvl w:val="0"/>
          <w:numId w:val="0"/>
        </w:numPr>
        <w:tabs>
          <w:tab w:val="left" w:pos="4215"/>
        </w:tabs>
        <w:overflowPunct/>
        <w:autoSpaceDE/>
        <w:autoSpaceDN/>
        <w:adjustRightInd/>
        <w:textAlignment w:val="auto"/>
      </w:pPr>
      <w:r w:rsidRPr="0061520B">
        <w:t>3 Flächennutzungsplan</w:t>
      </w:r>
      <w:r w:rsidR="00546128" w:rsidRPr="0061520B">
        <w:t xml:space="preserve"> (FNP)</w:t>
      </w:r>
    </w:p>
    <w:p w14:paraId="12596142" w14:textId="274EF906" w:rsidR="0061520B" w:rsidRPr="00D9035E" w:rsidRDefault="0061520B" w:rsidP="008B2DDA">
      <w:pPr>
        <w:spacing w:after="60"/>
        <w:jc w:val="both"/>
        <w:rPr>
          <w:highlight w:val="yellow"/>
        </w:rPr>
      </w:pPr>
      <w:r w:rsidRPr="0061520B">
        <w:t>In einem parallelen Verfahren</w:t>
      </w:r>
      <w:r w:rsidR="008B2DDA">
        <w:t xml:space="preserve"> war</w:t>
      </w:r>
      <w:r w:rsidRPr="0061520B">
        <w:t xml:space="preserve"> der Flächennutzungsplan der VG Oberndorf zu ändern (8. Änderung). </w:t>
      </w:r>
      <w:r w:rsidR="008B2DDA">
        <w:t>Im Rahmen der</w:t>
      </w:r>
      <w:r w:rsidRPr="0061520B">
        <w:t xml:space="preserve"> förmliche</w:t>
      </w:r>
      <w:r w:rsidR="008B2DDA">
        <w:t>n</w:t>
      </w:r>
      <w:r>
        <w:t xml:space="preserve"> Beteiligung </w:t>
      </w:r>
      <w:r w:rsidR="00032903">
        <w:t>gingen keine dem Vorhaben entgegenstehenden Stellungnahmen ein.</w:t>
      </w:r>
      <w:r w:rsidR="008B2DDA" w:rsidRPr="008B2DDA">
        <w:t xml:space="preserve"> </w:t>
      </w:r>
      <w:r w:rsidR="008B2DDA">
        <w:t>Das FNP-Änderungsverfahren ist abgeschlossen. Am 05.06.2026 wurde die Genehmigung der 8. punktuellen Änderung des Flächennutzungsplanes 2010 öffentlich bekannt gemacht.</w:t>
      </w:r>
    </w:p>
    <w:p w14:paraId="78FBE5A7" w14:textId="1F821692" w:rsidR="00713F3E" w:rsidRPr="00FD6800" w:rsidRDefault="00713F3E" w:rsidP="00713F3E">
      <w:pPr>
        <w:pStyle w:val="berschrift1"/>
        <w:numPr>
          <w:ilvl w:val="0"/>
          <w:numId w:val="0"/>
        </w:numPr>
        <w:tabs>
          <w:tab w:val="left" w:pos="4215"/>
        </w:tabs>
        <w:overflowPunct/>
        <w:autoSpaceDE/>
        <w:autoSpaceDN/>
        <w:adjustRightInd/>
        <w:textAlignment w:val="auto"/>
      </w:pPr>
      <w:r w:rsidRPr="00FD6800">
        <w:lastRenderedPageBreak/>
        <w:t>3 BErücksichtigung der Umweltbelange</w:t>
      </w:r>
    </w:p>
    <w:p w14:paraId="465643C6" w14:textId="77777777" w:rsidR="00C52033" w:rsidRPr="00FD6800" w:rsidRDefault="00C52033" w:rsidP="0086537B">
      <w:pPr>
        <w:jc w:val="both"/>
      </w:pPr>
      <w:r w:rsidRPr="00FD6800">
        <w:t xml:space="preserve">Im Rahmen der Umweltprüfung zum Bebauungsplan nach § 2 Abs. 4 BauGB wurden die Auswirkungen des Vorhabens auf alle Umweltbelange nach § 1 Abs. 6 Nr. 7 BauGB (Menschen, Pflanzen, biologische Vielfalt, Tiere, Fläche, Boden, Wasser, Klima, Luft, Landschaft, Kultur- und sonstige Sachgüter, Natura 2000, Emissionen…) geprüft und die Ergebnisse im Umweltbericht dargestellt. Der Umweltbericht ist Bestandteil der Begründung des Bebauungsplans. </w:t>
      </w:r>
    </w:p>
    <w:p w14:paraId="26C37499" w14:textId="77777777" w:rsidR="00BE6344" w:rsidRPr="00D9035E" w:rsidRDefault="00BE6344" w:rsidP="0086537B">
      <w:pPr>
        <w:jc w:val="both"/>
        <w:rPr>
          <w:highlight w:val="yellow"/>
        </w:rPr>
      </w:pPr>
    </w:p>
    <w:p w14:paraId="368F46F8" w14:textId="4B0A1B33" w:rsidR="00E93B8F" w:rsidRPr="00327D0F" w:rsidRDefault="00BE6344" w:rsidP="00E93B8F">
      <w:pPr>
        <w:jc w:val="both"/>
      </w:pPr>
      <w:r w:rsidRPr="00BA53E3">
        <w:t>D</w:t>
      </w:r>
      <w:r w:rsidR="00DB5594" w:rsidRPr="00BA53E3">
        <w:t>ie</w:t>
      </w:r>
      <w:r w:rsidRPr="00BA53E3">
        <w:t xml:space="preserve"> </w:t>
      </w:r>
      <w:r w:rsidRPr="00327D0F">
        <w:t>Eingriffsschwerpunkt</w:t>
      </w:r>
      <w:r w:rsidR="00DB5594" w:rsidRPr="00327D0F">
        <w:t>e</w:t>
      </w:r>
      <w:r w:rsidRPr="00327D0F">
        <w:t xml:space="preserve"> der Umsetzung des Bebauungsplans lieg</w:t>
      </w:r>
      <w:r w:rsidR="00DB5594" w:rsidRPr="00327D0F">
        <w:t>en</w:t>
      </w:r>
      <w:r w:rsidRPr="00327D0F">
        <w:t xml:space="preserve"> in der Veränderung des Landschaftsbilds durch Errichtung einer Freiflächenphotovoltaikanlage</w:t>
      </w:r>
      <w:r w:rsidR="00DB5594" w:rsidRPr="00327D0F">
        <w:t xml:space="preserve"> im Außenbereich </w:t>
      </w:r>
      <w:r w:rsidRPr="00327D0F">
        <w:t xml:space="preserve">sowie in der Überschirmung fruchtbarer Ackerböden mit Solarmodulen. </w:t>
      </w:r>
      <w:r w:rsidR="00E163E4" w:rsidRPr="00327D0F">
        <w:t>Faunistische Untersuchungen im Jahr 202</w:t>
      </w:r>
      <w:r w:rsidR="00BA53E3" w:rsidRPr="00327D0F">
        <w:t xml:space="preserve">3 </w:t>
      </w:r>
      <w:r w:rsidR="00E163E4" w:rsidRPr="00327D0F">
        <w:t xml:space="preserve">ergaben, dass die Fläche als </w:t>
      </w:r>
      <w:r w:rsidRPr="00327D0F">
        <w:t xml:space="preserve">Lebensraum der besonders geschützten Feldlerche </w:t>
      </w:r>
      <w:r w:rsidR="00E163E4" w:rsidRPr="00327D0F">
        <w:t>dient</w:t>
      </w:r>
      <w:r w:rsidRPr="00327D0F">
        <w:t xml:space="preserve">. </w:t>
      </w:r>
    </w:p>
    <w:p w14:paraId="10AB87ED" w14:textId="77777777" w:rsidR="00E163E4" w:rsidRPr="00327D0F" w:rsidRDefault="00E163E4" w:rsidP="00E93B8F">
      <w:pPr>
        <w:jc w:val="both"/>
      </w:pPr>
    </w:p>
    <w:p w14:paraId="50DA0B4A" w14:textId="237B44C6" w:rsidR="00E93B8F" w:rsidRPr="00327D0F" w:rsidRDefault="00327D0F" w:rsidP="00E93B8F">
      <w:pPr>
        <w:jc w:val="both"/>
      </w:pPr>
      <w:r w:rsidRPr="00327D0F">
        <w:t>Es sind keine</w:t>
      </w:r>
      <w:r w:rsidR="00E93B8F" w:rsidRPr="00327D0F">
        <w:t xml:space="preserve"> Schutzgebiete betroffen.</w:t>
      </w:r>
    </w:p>
    <w:p w14:paraId="4EF47276" w14:textId="77777777" w:rsidR="00DB5594" w:rsidRPr="00327D0F" w:rsidRDefault="00DB5594" w:rsidP="0086537B">
      <w:pPr>
        <w:jc w:val="both"/>
      </w:pPr>
    </w:p>
    <w:p w14:paraId="57CCC43D" w14:textId="6591499A" w:rsidR="00DB5594" w:rsidRPr="00327D0F" w:rsidRDefault="00BE6344" w:rsidP="0086537B">
      <w:pPr>
        <w:jc w:val="both"/>
      </w:pPr>
      <w:r w:rsidRPr="00327D0F">
        <w:t xml:space="preserve">Innerhalb des Geltungsbereiches werden Vermeidungs- und Minimierungsmaßnahmen festgesetzt. Mit der Durchführung der beschriebenen Maßnahmen ist der Eingriff in Natur und Landschaft in vollem Umfang ausgeglichen. </w:t>
      </w:r>
    </w:p>
    <w:p w14:paraId="0E13E7AB" w14:textId="1D3E5AF2" w:rsidR="00BE6344" w:rsidRPr="00327D0F" w:rsidRDefault="00BE6344" w:rsidP="0086537B">
      <w:pPr>
        <w:jc w:val="both"/>
      </w:pPr>
      <w:r w:rsidRPr="00327D0F">
        <w:t>Artenschutzrechtliche Verbotstatbestände des § 44 BNatSchG bzw. des Art. 12 FFH-Richtlinie und Art. 5 der Vogelschutzrichtlinie können durch geeignete artenschutzrechtliche Maßnahmen auf externen Flächen vermieden werden</w:t>
      </w:r>
      <w:r w:rsidR="00DB5594" w:rsidRPr="00327D0F">
        <w:t>. Hierzu werden auf Ackerflächen in der Umgebung Brachestreifen angelegt</w:t>
      </w:r>
      <w:r w:rsidR="00327D0F" w:rsidRPr="00327D0F">
        <w:t xml:space="preserve"> und Ackerflächen zukünftig mit doppeltem Saatreihenabstand bewirtschaftet</w:t>
      </w:r>
      <w:r w:rsidR="00DB5594" w:rsidRPr="00327D0F">
        <w:t xml:space="preserve">. Die Maßnahmen sind </w:t>
      </w:r>
      <w:r w:rsidRPr="00327D0F">
        <w:t>im Umweltbericht zum Bebauungsplan beschrieben</w:t>
      </w:r>
      <w:r w:rsidR="00DB5594" w:rsidRPr="00327D0F">
        <w:t xml:space="preserve"> und werden über </w:t>
      </w:r>
      <w:r w:rsidR="00327D0F" w:rsidRPr="00327D0F">
        <w:t xml:space="preserve">öffentlich-rechtlichen Vertrag zwischen der Gemeinde und dem Landratsamt sowie über </w:t>
      </w:r>
      <w:r w:rsidR="00DB5594" w:rsidRPr="00327D0F">
        <w:t>Pflegeverträge mit den Bewirtschaftern gesichert</w:t>
      </w:r>
      <w:r w:rsidRPr="00327D0F">
        <w:t>.</w:t>
      </w:r>
    </w:p>
    <w:p w14:paraId="7BAE2173" w14:textId="77777777" w:rsidR="00387CD7" w:rsidRPr="00327D0F" w:rsidRDefault="00387CD7" w:rsidP="00BE6344">
      <w:pPr>
        <w:jc w:val="both"/>
      </w:pPr>
    </w:p>
    <w:p w14:paraId="29EEAA73" w14:textId="622E1EC1" w:rsidR="00BE6344" w:rsidRDefault="00BE6344" w:rsidP="00BE6344">
      <w:pPr>
        <w:jc w:val="both"/>
        <w:rPr>
          <w:highlight w:val="yellow"/>
        </w:rPr>
      </w:pPr>
      <w:r w:rsidRPr="00327D0F">
        <w:t xml:space="preserve">Zwischen </w:t>
      </w:r>
      <w:r w:rsidR="00546128" w:rsidRPr="00327D0F">
        <w:t xml:space="preserve">und unter </w:t>
      </w:r>
      <w:r w:rsidRPr="00327D0F">
        <w:t xml:space="preserve">den Solarmodulen der </w:t>
      </w:r>
      <w:r w:rsidR="00E93B8F" w:rsidRPr="00327D0F">
        <w:t>Freiflächen</w:t>
      </w:r>
      <w:r w:rsidRPr="00327D0F">
        <w:t xml:space="preserve">-Photovoltaik-Anlage </w:t>
      </w:r>
      <w:r w:rsidR="00546128" w:rsidRPr="00327D0F">
        <w:t>wird</w:t>
      </w:r>
      <w:r w:rsidRPr="00327D0F">
        <w:t xml:space="preserve"> Grünland </w:t>
      </w:r>
      <w:r w:rsidR="003E08F2" w:rsidRPr="00327D0F">
        <w:t>angesä</w:t>
      </w:r>
      <w:r w:rsidR="00546128" w:rsidRPr="00327D0F">
        <w:t>t und extensiv gepflegt.</w:t>
      </w:r>
      <w:r w:rsidRPr="00327D0F">
        <w:t xml:space="preserve"> Für die Schutzgüter Boden und Pflanzen/Biotope ergibt sich dadurch eine Aufwertung gegenüber der intensiv bewirtschafteten</w:t>
      </w:r>
      <w:r w:rsidR="00E93B8F" w:rsidRPr="00327D0F">
        <w:t xml:space="preserve"> </w:t>
      </w:r>
      <w:r w:rsidRPr="00327D0F">
        <w:t xml:space="preserve">Ackerfläche. Das künftige, relativ störungsarme Solarparkgelände kann </w:t>
      </w:r>
      <w:r w:rsidRPr="00685465">
        <w:t xml:space="preserve">Tieren als Lebensraum und Nahrungshabitat dienen. Versiegelungen treten nur kleinflächig durch die </w:t>
      </w:r>
      <w:r w:rsidR="00E93B8F" w:rsidRPr="00685465">
        <w:t>Betriebsgebäude</w:t>
      </w:r>
      <w:r w:rsidR="00E163E4" w:rsidRPr="00685465">
        <w:t xml:space="preserve"> </w:t>
      </w:r>
      <w:r w:rsidRPr="00685465">
        <w:t>auf. Die Umweltauswirkungen auf das Schutzgut Klima werden als positiv eingeschätzt, da die Erzeugung regenerativer Energien zum Klimaschutz beiträgt.</w:t>
      </w:r>
      <w:r w:rsidR="00E93B8F" w:rsidRPr="00685465">
        <w:t xml:space="preserve"> </w:t>
      </w:r>
      <w:r w:rsidR="00327D0F" w:rsidRPr="00685465">
        <w:t>Es ergeben sich keine Blendwirkungen auf Straßen oder</w:t>
      </w:r>
      <w:r w:rsidR="00E163E4" w:rsidRPr="00685465">
        <w:t xml:space="preserve"> </w:t>
      </w:r>
      <w:r w:rsidR="00327D0F" w:rsidRPr="00685465">
        <w:t>Wohnstandorte</w:t>
      </w:r>
      <w:r w:rsidR="00E93B8F" w:rsidRPr="00685465">
        <w:t xml:space="preserve">. </w:t>
      </w:r>
      <w:r w:rsidRPr="00685465">
        <w:t xml:space="preserve">Auf die Schutzgüter Mensch, </w:t>
      </w:r>
      <w:r w:rsidR="00327D0F" w:rsidRPr="00685465">
        <w:t xml:space="preserve">Wasser, </w:t>
      </w:r>
      <w:r w:rsidRPr="00685465">
        <w:t>Fläche und Sachgüter sind keine erheblichen Auswirkungen durch das Vorhaben zu erwarten. Die Veränderung und technische Überprägung des Landschaftsbildes wird dauerhaft sichtbar sein. Eine vollständige Abschirmung des Solarparks ist aufgrund seiner Größe und der Lage in der freien Landschaft nicht möglich, jedoch werden die Modulhöhen auf das unbedingt erforderliche Maß beschränkt. Kulissenwirkungen für die Feldlerche</w:t>
      </w:r>
      <w:r w:rsidR="00327D0F" w:rsidRPr="00685465">
        <w:t xml:space="preserve"> werden vermieden, in dem auf </w:t>
      </w:r>
      <w:r w:rsidRPr="00685465">
        <w:t>die Schaffung neuer, hoher Gehölzstrukturen in der freien Landschaft</w:t>
      </w:r>
      <w:r w:rsidR="00327D0F" w:rsidRPr="00685465">
        <w:t xml:space="preserve"> verzichtet wird</w:t>
      </w:r>
      <w:r w:rsidR="00E93B8F" w:rsidRPr="00685465">
        <w:t>.</w:t>
      </w:r>
      <w:r w:rsidRPr="00685465">
        <w:t xml:space="preserve"> </w:t>
      </w:r>
      <w:r w:rsidR="00327D0F" w:rsidRPr="00685465">
        <w:t>Nordöstlich verläuft auf der alten Römerstraße ein Radweg</w:t>
      </w:r>
      <w:r w:rsidR="00685465" w:rsidRPr="00685465">
        <w:t>, der durch eine neu zu pflanzende Hecke abgeschirmt wird</w:t>
      </w:r>
      <w:r w:rsidR="00327D0F" w:rsidRPr="00685465">
        <w:t>. Bedeutsame</w:t>
      </w:r>
      <w:r w:rsidRPr="00685465">
        <w:t xml:space="preserve"> Naherholungsgebiete sind nicht betroffen.</w:t>
      </w:r>
      <w:r w:rsidR="00327D0F" w:rsidRPr="00685465">
        <w:t xml:space="preserve"> Im Bereich sind archäologische Fundstätten vorhanden. Diese bleiben erhalten.</w:t>
      </w:r>
      <w:r w:rsidR="00685465" w:rsidRPr="00685465">
        <w:t xml:space="preserve"> Durch die Fixierung der Standorte der Betriebsgebäude im Vorhaben- und Erschließungsplan (VEP) können Beeinträchtigungen der archäologischen Bodenfunde ausgeschlossen werden.</w:t>
      </w:r>
    </w:p>
    <w:p w14:paraId="3B9985D9" w14:textId="6E720B68" w:rsidR="00327D0F" w:rsidRPr="00327D0F" w:rsidRDefault="00327D0F" w:rsidP="00BE6344">
      <w:pPr>
        <w:jc w:val="both"/>
      </w:pPr>
      <w:r>
        <w:t>Es</w:t>
      </w:r>
      <w:r w:rsidRPr="00327D0F">
        <w:t xml:space="preserve"> ist eine landwirtschaftliche Vorbehaltsflur I betroffen, die für die Landwirtschaft von hoher Bedeutung ist. Die Ackernutzung wird temporär aufgegeben. Für den Landwirt bietet die Verpachtung zur Solarnutzung ein zweites wirtschaftliches Standbein für die Zukunft. Nach einem Rückbau der Anlage im Falle einer Aufgabe der Solarnutzung soll die landwirtschaftliche Fläche wieder in vollem Umfang nutzbar sein. Die querende 20 kV-Freileitung wird abgebaut und als Erdleitung verlegt.</w:t>
      </w:r>
    </w:p>
    <w:p w14:paraId="5D19537D" w14:textId="28B81C38" w:rsidR="00BE6344" w:rsidRPr="00327D0F" w:rsidRDefault="00BE6344" w:rsidP="00BE6344">
      <w:pPr>
        <w:jc w:val="both"/>
      </w:pPr>
      <w:r w:rsidRPr="00327D0F">
        <w:t>Insgesamt sind aufgrund der Durchführung der Planung nachteilige Umweltauswirkungen nicht zu erwarten bzw. können durch die Maßnahmen vermieden</w:t>
      </w:r>
      <w:r w:rsidR="00E93B8F" w:rsidRPr="00327D0F">
        <w:t>, minimiert</w:t>
      </w:r>
      <w:r w:rsidRPr="00327D0F">
        <w:t xml:space="preserve"> oder kompensiert werden. Aus Umweltsicht wird die Fläche für das Vorhaben insgesamt als geeignet eingestuft. </w:t>
      </w:r>
    </w:p>
    <w:p w14:paraId="5426EA4C" w14:textId="3ED79A6F" w:rsidR="00C52033" w:rsidRPr="00BA53E3" w:rsidRDefault="00C52033" w:rsidP="00C52033">
      <w:pPr>
        <w:spacing w:after="60"/>
        <w:jc w:val="both"/>
      </w:pPr>
      <w:r w:rsidRPr="00BA53E3">
        <w:t xml:space="preserve">Folgende grünordnerische </w:t>
      </w:r>
      <w:r w:rsidR="00BE6344" w:rsidRPr="00BA53E3">
        <w:t xml:space="preserve">und naturschutzfachliche </w:t>
      </w:r>
      <w:r w:rsidRPr="00BA53E3">
        <w:t xml:space="preserve">Maßnahmen </w:t>
      </w:r>
      <w:r w:rsidR="009E6D6D" w:rsidRPr="00BA53E3">
        <w:t>sind</w:t>
      </w:r>
      <w:r w:rsidRPr="00BA53E3">
        <w:t xml:space="preserve"> im Bebauungsplan </w:t>
      </w:r>
      <w:r w:rsidR="009E6D6D" w:rsidRPr="00BA53E3">
        <w:t>festgesetzt oder empfohlen</w:t>
      </w:r>
      <w:r w:rsidRPr="00BA53E3">
        <w:t>:</w:t>
      </w:r>
    </w:p>
    <w:p w14:paraId="73F74EBB" w14:textId="77777777" w:rsidR="00C52033" w:rsidRPr="00BA53E3" w:rsidRDefault="00C52033" w:rsidP="00BE6344">
      <w:pPr>
        <w:pStyle w:val="Listenabsatz"/>
        <w:numPr>
          <w:ilvl w:val="0"/>
          <w:numId w:val="10"/>
        </w:numPr>
        <w:jc w:val="both"/>
        <w:textAlignment w:val="auto"/>
      </w:pPr>
      <w:r w:rsidRPr="00BA53E3">
        <w:t xml:space="preserve">Verzicht auf nächtliche Beleuchtung </w:t>
      </w:r>
    </w:p>
    <w:p w14:paraId="71945610" w14:textId="77777777" w:rsidR="00C52033" w:rsidRPr="00BA53E3" w:rsidRDefault="00C52033" w:rsidP="00BE6344">
      <w:pPr>
        <w:pStyle w:val="Listenabsatz"/>
        <w:numPr>
          <w:ilvl w:val="0"/>
          <w:numId w:val="10"/>
        </w:numPr>
        <w:jc w:val="both"/>
        <w:textAlignment w:val="auto"/>
      </w:pPr>
      <w:r w:rsidRPr="00BA53E3">
        <w:t>Fachgerechter Umgang mit Abfällen und Gefahrstoffen</w:t>
      </w:r>
    </w:p>
    <w:p w14:paraId="140E5602" w14:textId="109E7C16" w:rsidR="00BE6344" w:rsidRPr="00BA53E3" w:rsidRDefault="00BA53E3" w:rsidP="00BE6344">
      <w:pPr>
        <w:pStyle w:val="Listenabsatz"/>
        <w:numPr>
          <w:ilvl w:val="0"/>
          <w:numId w:val="10"/>
        </w:numPr>
        <w:jc w:val="both"/>
        <w:textAlignment w:val="auto"/>
      </w:pPr>
      <w:r w:rsidRPr="00BA53E3">
        <w:lastRenderedPageBreak/>
        <w:t>Bau- und Erschließungsarbeiten unter Beachtung des Artenschutzes (</w:t>
      </w:r>
      <w:r w:rsidR="002C1A78" w:rsidRPr="00BA53E3">
        <w:t>Bauzeitenbeschränkung</w:t>
      </w:r>
      <w:r w:rsidR="00BE6344" w:rsidRPr="00BA53E3">
        <w:t xml:space="preserve"> </w:t>
      </w:r>
      <w:r w:rsidR="002C1A78" w:rsidRPr="00BA53E3">
        <w:t xml:space="preserve">zugunsten der </w:t>
      </w:r>
      <w:r w:rsidR="00BE6344" w:rsidRPr="00BA53E3">
        <w:t>Feldlerche</w:t>
      </w:r>
      <w:r w:rsidRPr="00BA53E3">
        <w:t>)</w:t>
      </w:r>
    </w:p>
    <w:p w14:paraId="3A6EE6ED" w14:textId="5F67EAB7" w:rsidR="002C1A78" w:rsidRPr="00BA53E3" w:rsidRDefault="002C1A78" w:rsidP="002C1A78">
      <w:pPr>
        <w:pStyle w:val="Listenabsatz"/>
        <w:numPr>
          <w:ilvl w:val="0"/>
          <w:numId w:val="10"/>
        </w:numPr>
        <w:jc w:val="both"/>
        <w:textAlignment w:val="auto"/>
      </w:pPr>
      <w:r w:rsidRPr="00BA53E3">
        <w:t>Mindestabstand der Betriebsgebäude zu den Quellfassungen sowie zur W</w:t>
      </w:r>
      <w:r w:rsidR="00546128" w:rsidRPr="00BA53E3">
        <w:t>SG-</w:t>
      </w:r>
      <w:r w:rsidRPr="00BA53E3">
        <w:t>Zone I</w:t>
      </w:r>
    </w:p>
    <w:p w14:paraId="77B62C86" w14:textId="085B9AF6" w:rsidR="007462C3" w:rsidRPr="00BA53E3" w:rsidRDefault="007462C3" w:rsidP="00575EE5">
      <w:pPr>
        <w:pStyle w:val="Listenabsatz"/>
        <w:numPr>
          <w:ilvl w:val="0"/>
          <w:numId w:val="10"/>
        </w:numPr>
        <w:jc w:val="both"/>
        <w:textAlignment w:val="auto"/>
      </w:pPr>
      <w:r w:rsidRPr="00BA53E3">
        <w:t>Versickerung des anfallenden Niederschlagswassers</w:t>
      </w:r>
    </w:p>
    <w:p w14:paraId="1431FA08" w14:textId="55650C40" w:rsidR="00C52033" w:rsidRPr="00BA53E3" w:rsidRDefault="00C52033" w:rsidP="00BE6344">
      <w:pPr>
        <w:pStyle w:val="Listenabsatz"/>
        <w:numPr>
          <w:ilvl w:val="0"/>
          <w:numId w:val="10"/>
        </w:numPr>
        <w:jc w:val="both"/>
        <w:textAlignment w:val="auto"/>
      </w:pPr>
      <w:r w:rsidRPr="00BA53E3">
        <w:t>Schutz des Oberbodens</w:t>
      </w:r>
    </w:p>
    <w:p w14:paraId="0F82D53A" w14:textId="752C7B65" w:rsidR="007462C3" w:rsidRPr="00BA53E3" w:rsidRDefault="00BA53E3" w:rsidP="007462C3">
      <w:pPr>
        <w:pStyle w:val="Listenabsatz"/>
        <w:numPr>
          <w:ilvl w:val="0"/>
          <w:numId w:val="10"/>
        </w:numPr>
        <w:jc w:val="both"/>
        <w:textAlignment w:val="auto"/>
      </w:pPr>
      <w:r w:rsidRPr="00BA53E3">
        <w:t xml:space="preserve">Landschaftsgerechte </w:t>
      </w:r>
      <w:r w:rsidR="007462C3" w:rsidRPr="00BA53E3">
        <w:t xml:space="preserve">Einzäunung des Betriebsgeländes </w:t>
      </w:r>
      <w:r w:rsidR="00546128" w:rsidRPr="00BA53E3">
        <w:t xml:space="preserve">mit </w:t>
      </w:r>
      <w:r w:rsidRPr="00BA53E3">
        <w:t>2</w:t>
      </w:r>
      <w:r w:rsidR="007462C3" w:rsidRPr="00BA53E3">
        <w:t>0 cm Bodenabstand</w:t>
      </w:r>
    </w:p>
    <w:p w14:paraId="4FADB28A" w14:textId="75E41AF2" w:rsidR="007462C3" w:rsidRPr="00BA53E3" w:rsidRDefault="007462C3" w:rsidP="007462C3">
      <w:pPr>
        <w:pStyle w:val="Listenabsatz"/>
        <w:numPr>
          <w:ilvl w:val="0"/>
          <w:numId w:val="10"/>
        </w:numPr>
        <w:jc w:val="both"/>
        <w:textAlignment w:val="auto"/>
      </w:pPr>
      <w:r w:rsidRPr="00BA53E3">
        <w:t>Verwendung reflexionsarmer Module</w:t>
      </w:r>
    </w:p>
    <w:p w14:paraId="27B001CA" w14:textId="4D65D174" w:rsidR="007462C3" w:rsidRPr="00BA53E3" w:rsidRDefault="007462C3" w:rsidP="00C11716">
      <w:pPr>
        <w:pStyle w:val="Listenabsatz"/>
        <w:numPr>
          <w:ilvl w:val="0"/>
          <w:numId w:val="10"/>
        </w:numPr>
        <w:jc w:val="both"/>
        <w:textAlignment w:val="auto"/>
      </w:pPr>
      <w:r w:rsidRPr="00BA53E3">
        <w:t>Einhaltung eines Mindestabstands der Solarmodule von 80 cm zur Geländeoberfläche</w:t>
      </w:r>
    </w:p>
    <w:p w14:paraId="514AB590" w14:textId="21C7C45E" w:rsidR="007462C3" w:rsidRPr="00BA53E3" w:rsidRDefault="00BA53E3" w:rsidP="00C11716">
      <w:pPr>
        <w:pStyle w:val="Listenabsatz"/>
        <w:numPr>
          <w:ilvl w:val="0"/>
          <w:numId w:val="10"/>
        </w:numPr>
        <w:jc w:val="both"/>
        <w:textAlignment w:val="auto"/>
      </w:pPr>
      <w:r w:rsidRPr="00BA53E3">
        <w:t xml:space="preserve">Entwicklung von extensivem Grünland unter den Modulen </w:t>
      </w:r>
      <w:r w:rsidR="007462C3" w:rsidRPr="00BA53E3">
        <w:t>Grünland</w:t>
      </w:r>
    </w:p>
    <w:p w14:paraId="566AEFB4" w14:textId="37C7CB95" w:rsidR="00BA53E3" w:rsidRPr="00BA53E3" w:rsidRDefault="007462C3" w:rsidP="00BA53E3">
      <w:pPr>
        <w:pStyle w:val="Listenabsatz"/>
        <w:numPr>
          <w:ilvl w:val="0"/>
          <w:numId w:val="10"/>
        </w:numPr>
        <w:jc w:val="both"/>
        <w:textAlignment w:val="auto"/>
      </w:pPr>
      <w:r w:rsidRPr="00BA53E3">
        <w:t>Eingrünung mit blütenreichen Säumen und Sträuchern</w:t>
      </w:r>
      <w:r w:rsidR="00BA53E3" w:rsidRPr="00BA53E3">
        <w:t>, unter Vermeidung von Kulissenwirkung für die Feldlerche</w:t>
      </w:r>
    </w:p>
    <w:p w14:paraId="27BDAFD1" w14:textId="1F32F1E4" w:rsidR="00BA53E3" w:rsidRPr="00BA53E3" w:rsidRDefault="00BA53E3" w:rsidP="000D5879">
      <w:pPr>
        <w:pStyle w:val="Listenabsatz"/>
        <w:numPr>
          <w:ilvl w:val="0"/>
          <w:numId w:val="10"/>
        </w:numPr>
        <w:jc w:val="both"/>
        <w:textAlignment w:val="auto"/>
      </w:pPr>
      <w:r w:rsidRPr="00BA53E3">
        <w:t xml:space="preserve">Pflanzung einer Hecke zum </w:t>
      </w:r>
      <w:r w:rsidR="00685465">
        <w:t>Rad</w:t>
      </w:r>
      <w:r w:rsidRPr="00BA53E3">
        <w:t>weg hin</w:t>
      </w:r>
    </w:p>
    <w:p w14:paraId="01F01CFE" w14:textId="6CDE505B" w:rsidR="00BE6344" w:rsidRPr="00BA53E3" w:rsidRDefault="002C1A78" w:rsidP="000D5879">
      <w:pPr>
        <w:pStyle w:val="Listenabsatz"/>
        <w:numPr>
          <w:ilvl w:val="0"/>
          <w:numId w:val="10"/>
        </w:numPr>
        <w:jc w:val="both"/>
        <w:textAlignment w:val="auto"/>
      </w:pPr>
      <w:r w:rsidRPr="00BA53E3">
        <w:t>Vorgezogene Ausgleichsm</w:t>
      </w:r>
      <w:r w:rsidR="00BE6344" w:rsidRPr="00BA53E3">
        <w:t>aßnahme</w:t>
      </w:r>
      <w:r w:rsidRPr="00BA53E3">
        <w:t xml:space="preserve"> (CEF)</w:t>
      </w:r>
      <w:r w:rsidR="00BE6344" w:rsidRPr="00BA53E3">
        <w:t xml:space="preserve"> für die Feldlerche: Anlage </w:t>
      </w:r>
      <w:r w:rsidRPr="00BA53E3">
        <w:t>von Ackerb</w:t>
      </w:r>
      <w:r w:rsidR="00BE6344" w:rsidRPr="00BA53E3">
        <w:t xml:space="preserve">rachestreifen </w:t>
      </w:r>
      <w:r w:rsidR="00BA53E3" w:rsidRPr="00BA53E3">
        <w:t>und extensive Ackerbewirtschaftung mit doppeltem Saatreihenabstand auf Flurstücken der G</w:t>
      </w:r>
      <w:r w:rsidRPr="00BA53E3">
        <w:t xml:space="preserve">emarkung </w:t>
      </w:r>
      <w:r w:rsidR="00BA53E3" w:rsidRPr="00BA53E3">
        <w:t>Trichtingen</w:t>
      </w:r>
      <w:r w:rsidR="00BE6344" w:rsidRPr="00BA53E3">
        <w:t xml:space="preserve"> </w:t>
      </w:r>
    </w:p>
    <w:p w14:paraId="143FCA6A" w14:textId="77777777" w:rsidR="00C52033" w:rsidRPr="00BA53E3" w:rsidRDefault="00C52033" w:rsidP="00F1062E">
      <w:pPr>
        <w:jc w:val="both"/>
      </w:pPr>
    </w:p>
    <w:p w14:paraId="783C592F" w14:textId="0BBA051C" w:rsidR="0086537B" w:rsidRPr="00BA53E3" w:rsidRDefault="00C52033" w:rsidP="0086537B">
      <w:pPr>
        <w:jc w:val="both"/>
      </w:pPr>
      <w:r w:rsidRPr="00BA53E3">
        <w:t>Durch d</w:t>
      </w:r>
      <w:r w:rsidR="00CC6D2C" w:rsidRPr="00BA53E3">
        <w:t xml:space="preserve">ie </w:t>
      </w:r>
      <w:r w:rsidR="003B31C8" w:rsidRPr="00BA53E3">
        <w:t>Aufstellung</w:t>
      </w:r>
      <w:r w:rsidR="00CC6D2C" w:rsidRPr="00BA53E3">
        <w:t xml:space="preserve"> des</w:t>
      </w:r>
      <w:r w:rsidRPr="00BA53E3">
        <w:t xml:space="preserve"> Bebauungsplan</w:t>
      </w:r>
      <w:r w:rsidR="00CC6D2C" w:rsidRPr="00BA53E3">
        <w:t>s</w:t>
      </w:r>
      <w:r w:rsidRPr="00BA53E3">
        <w:t xml:space="preserve"> kommt es nicht zu Verbotstatbeständen des § 44 BNatSchG bzw. des Art. 12 FFH-Richtlinie und Art. 5 der Vogelschutzrichtlinie</w:t>
      </w:r>
      <w:r w:rsidR="003B31C8" w:rsidRPr="00BA53E3">
        <w:t xml:space="preserve">, wenn die im Umweltbericht beschriebenen </w:t>
      </w:r>
      <w:r w:rsidR="007462C3" w:rsidRPr="00BA53E3">
        <w:t xml:space="preserve">Vermeidungsmaßnahmen </w:t>
      </w:r>
      <w:r w:rsidR="003B31C8" w:rsidRPr="00BA53E3">
        <w:t xml:space="preserve">und </w:t>
      </w:r>
      <w:r w:rsidR="00A673F3" w:rsidRPr="00BA53E3">
        <w:t>vertraglich</w:t>
      </w:r>
      <w:r w:rsidR="003B31C8" w:rsidRPr="00BA53E3">
        <w:t xml:space="preserve"> gesicherten a</w:t>
      </w:r>
      <w:r w:rsidRPr="00BA53E3">
        <w:t>rtenschutzfachliche</w:t>
      </w:r>
      <w:r w:rsidR="003B31C8" w:rsidRPr="00BA53E3">
        <w:t>n</w:t>
      </w:r>
      <w:r w:rsidRPr="00BA53E3">
        <w:t xml:space="preserve"> </w:t>
      </w:r>
      <w:r w:rsidR="007462C3" w:rsidRPr="00BA53E3">
        <w:t>Ausgleichsm</w:t>
      </w:r>
      <w:r w:rsidRPr="00BA53E3">
        <w:t>aßnahmen</w:t>
      </w:r>
      <w:r w:rsidR="007462C3" w:rsidRPr="00BA53E3">
        <w:t xml:space="preserve"> (CEF)</w:t>
      </w:r>
      <w:r w:rsidRPr="00BA53E3">
        <w:t xml:space="preserve"> </w:t>
      </w:r>
      <w:r w:rsidR="003B31C8" w:rsidRPr="00BA53E3">
        <w:t>umgesetzt werden</w:t>
      </w:r>
      <w:r w:rsidRPr="00BA53E3">
        <w:t>.</w:t>
      </w:r>
    </w:p>
    <w:p w14:paraId="05714890" w14:textId="77777777" w:rsidR="009A4029" w:rsidRPr="00D9035E" w:rsidRDefault="009A4029" w:rsidP="0086537B">
      <w:pPr>
        <w:jc w:val="both"/>
        <w:rPr>
          <w:highlight w:val="yellow"/>
        </w:rPr>
      </w:pPr>
    </w:p>
    <w:p w14:paraId="001FB6E5" w14:textId="26FA15CC" w:rsidR="00713F3E" w:rsidRPr="0061520B" w:rsidRDefault="00713F3E" w:rsidP="00713F3E">
      <w:pPr>
        <w:pStyle w:val="berschrift1"/>
        <w:numPr>
          <w:ilvl w:val="0"/>
          <w:numId w:val="0"/>
        </w:numPr>
        <w:tabs>
          <w:tab w:val="left" w:pos="4215"/>
        </w:tabs>
        <w:overflowPunct/>
        <w:autoSpaceDE/>
        <w:autoSpaceDN/>
        <w:adjustRightInd/>
        <w:textAlignment w:val="auto"/>
      </w:pPr>
      <w:r w:rsidRPr="0061520B">
        <w:t>4 Berücksichtigung der Öffentlichkeits- und Behördenbeteiligung</w:t>
      </w:r>
      <w:r w:rsidRPr="0061520B">
        <w:tab/>
      </w:r>
    </w:p>
    <w:p w14:paraId="3AF78D4F" w14:textId="77777777" w:rsidR="00AC2BD2" w:rsidRPr="0061520B" w:rsidRDefault="00AC2BD2" w:rsidP="0086537B">
      <w:pPr>
        <w:spacing w:after="60"/>
        <w:jc w:val="both"/>
      </w:pPr>
    </w:p>
    <w:p w14:paraId="614C15D5" w14:textId="6EF6ABD1" w:rsidR="00D37FD8" w:rsidRPr="00BF54D9" w:rsidRDefault="00251E3A" w:rsidP="0086537B">
      <w:pPr>
        <w:spacing w:after="60"/>
        <w:jc w:val="both"/>
        <w:rPr>
          <w:rFonts w:eastAsiaTheme="minorHAnsi" w:cs="Arial"/>
          <w:szCs w:val="22"/>
          <w:lang w:eastAsia="en-US"/>
        </w:rPr>
      </w:pPr>
      <w:r w:rsidRPr="00BF54D9">
        <w:t>Im Rahmen der</w:t>
      </w:r>
      <w:r w:rsidR="0055605C" w:rsidRPr="00BF54D9">
        <w:t xml:space="preserve"> </w:t>
      </w:r>
      <w:r w:rsidR="0055605C" w:rsidRPr="00BF54D9">
        <w:rPr>
          <w:u w:val="single"/>
        </w:rPr>
        <w:t>frühzeitige</w:t>
      </w:r>
      <w:r w:rsidR="00EE1ED6" w:rsidRPr="00BF54D9">
        <w:rPr>
          <w:u w:val="single"/>
        </w:rPr>
        <w:t>n</w:t>
      </w:r>
      <w:r w:rsidR="0055605C" w:rsidRPr="00BF54D9">
        <w:rPr>
          <w:u w:val="single"/>
        </w:rPr>
        <w:t xml:space="preserve"> Beteiligung</w:t>
      </w:r>
      <w:r w:rsidR="0055605C" w:rsidRPr="00BF54D9">
        <w:t xml:space="preserve"> der </w:t>
      </w:r>
      <w:r w:rsidR="00F03CCD" w:rsidRPr="00BF54D9">
        <w:t xml:space="preserve">Öffentlichkeit sowie der </w:t>
      </w:r>
      <w:r w:rsidR="0055605C" w:rsidRPr="00BF54D9">
        <w:t>Behörden und sonsti</w:t>
      </w:r>
      <w:r w:rsidRPr="00BF54D9">
        <w:t>gen Träger öffentlicher Belange</w:t>
      </w:r>
      <w:r w:rsidR="007462C3" w:rsidRPr="00BF54D9">
        <w:t xml:space="preserve">, </w:t>
      </w:r>
      <w:r w:rsidRPr="00BF54D9">
        <w:t xml:space="preserve">die </w:t>
      </w:r>
      <w:r w:rsidR="0055605C" w:rsidRPr="00BF54D9">
        <w:t xml:space="preserve">im Zeitraum </w:t>
      </w:r>
      <w:r w:rsidR="006751F8" w:rsidRPr="00BF54D9">
        <w:t>vom</w:t>
      </w:r>
      <w:r w:rsidR="00210A9F" w:rsidRPr="00BF54D9">
        <w:rPr>
          <w:rFonts w:eastAsiaTheme="minorHAnsi" w:cs="Arial"/>
          <w:szCs w:val="22"/>
          <w:lang w:eastAsia="en-US"/>
        </w:rPr>
        <w:t xml:space="preserve"> </w:t>
      </w:r>
      <w:r w:rsidR="0061520B" w:rsidRPr="00BF54D9">
        <w:rPr>
          <w:rFonts w:eastAsiaTheme="minorHAnsi" w:cs="Arial"/>
          <w:szCs w:val="22"/>
          <w:lang w:eastAsia="en-US"/>
        </w:rPr>
        <w:t xml:space="preserve">06.05. bis 06.06.2024 </w:t>
      </w:r>
      <w:r w:rsidR="006751F8" w:rsidRPr="00BF54D9">
        <w:rPr>
          <w:rFonts w:eastAsiaTheme="minorHAnsi" w:cs="Arial"/>
          <w:szCs w:val="22"/>
          <w:lang w:eastAsia="en-US"/>
        </w:rPr>
        <w:t>stattfand, wurden folgende Belange vorgetragen und berücksichtigt</w:t>
      </w:r>
      <w:r w:rsidR="00C8504F" w:rsidRPr="00BF54D9">
        <w:rPr>
          <w:rFonts w:eastAsiaTheme="minorHAnsi" w:cs="Arial"/>
          <w:szCs w:val="22"/>
          <w:lang w:eastAsia="en-US"/>
        </w:rPr>
        <w:t>.</w:t>
      </w:r>
    </w:p>
    <w:p w14:paraId="2F3C1180" w14:textId="77777777" w:rsidR="003E08F2" w:rsidRPr="00BF54D9" w:rsidRDefault="003E08F2" w:rsidP="0086537B">
      <w:pPr>
        <w:spacing w:after="60"/>
        <w:jc w:val="both"/>
        <w:rPr>
          <w:rFonts w:eastAsiaTheme="minorHAnsi" w:cs="Arial"/>
          <w:szCs w:val="22"/>
          <w:lang w:eastAsia="en-US"/>
        </w:rPr>
      </w:pPr>
    </w:p>
    <w:p w14:paraId="3F5F1312" w14:textId="77777777" w:rsidR="00AC2BD2" w:rsidRPr="00BF54D9" w:rsidRDefault="00983738" w:rsidP="0086537B">
      <w:pPr>
        <w:pStyle w:val="Listenabsatz"/>
        <w:numPr>
          <w:ilvl w:val="0"/>
          <w:numId w:val="11"/>
        </w:numPr>
        <w:spacing w:after="60"/>
        <w:jc w:val="both"/>
        <w:rPr>
          <w:rFonts w:eastAsiaTheme="minorHAnsi" w:cs="Arial"/>
          <w:szCs w:val="22"/>
          <w:lang w:eastAsia="en-US"/>
        </w:rPr>
      </w:pPr>
      <w:r w:rsidRPr="00BF54D9">
        <w:rPr>
          <w:rFonts w:eastAsiaTheme="minorHAnsi" w:cs="Arial"/>
          <w:szCs w:val="22"/>
          <w:lang w:eastAsia="en-US"/>
        </w:rPr>
        <w:t xml:space="preserve">Die vom </w:t>
      </w:r>
      <w:r w:rsidRPr="00BF54D9">
        <w:rPr>
          <w:rFonts w:eastAsiaTheme="minorHAnsi" w:cs="Arial"/>
          <w:b/>
          <w:bCs/>
          <w:szCs w:val="22"/>
          <w:lang w:eastAsia="en-US"/>
        </w:rPr>
        <w:t>Landesamt für Geologie, Rohstoffe und Bergbau (LGRB</w:t>
      </w:r>
      <w:r w:rsidRPr="00BF54D9">
        <w:rPr>
          <w:rFonts w:eastAsiaTheme="minorHAnsi" w:cs="Arial"/>
          <w:szCs w:val="22"/>
          <w:lang w:eastAsia="en-US"/>
        </w:rPr>
        <w:t>) aufgeführten geotechnischen Hinweise wurden in den Bebauungsplan übernommen.</w:t>
      </w:r>
    </w:p>
    <w:p w14:paraId="16ECE016" w14:textId="20EEA96A" w:rsidR="00BF54D9" w:rsidRDefault="00BF54D9" w:rsidP="007F5D2F">
      <w:pPr>
        <w:pStyle w:val="Listenabsatz"/>
        <w:numPr>
          <w:ilvl w:val="0"/>
          <w:numId w:val="11"/>
        </w:numPr>
        <w:spacing w:after="60"/>
        <w:jc w:val="both"/>
        <w:rPr>
          <w:rFonts w:eastAsiaTheme="minorHAnsi" w:cs="Arial"/>
          <w:szCs w:val="22"/>
          <w:lang w:eastAsia="en-US"/>
        </w:rPr>
      </w:pPr>
      <w:r w:rsidRPr="00BF54D9">
        <w:rPr>
          <w:rFonts w:eastAsiaTheme="minorHAnsi" w:cs="Arial"/>
          <w:szCs w:val="22"/>
          <w:lang w:eastAsia="en-US"/>
        </w:rPr>
        <w:t xml:space="preserve">Das </w:t>
      </w:r>
      <w:r w:rsidR="006C3765" w:rsidRPr="006C3765">
        <w:rPr>
          <w:rFonts w:eastAsiaTheme="minorHAnsi" w:cs="Arial"/>
          <w:b/>
          <w:bCs/>
          <w:szCs w:val="22"/>
          <w:lang w:eastAsia="en-US"/>
        </w:rPr>
        <w:t>Landesamt für Denkmalpflege</w:t>
      </w:r>
      <w:r w:rsidR="006C3765" w:rsidRPr="00BF54D9">
        <w:rPr>
          <w:rFonts w:eastAsiaTheme="minorHAnsi" w:cs="Arial"/>
          <w:szCs w:val="22"/>
          <w:lang w:eastAsia="en-US"/>
        </w:rPr>
        <w:t xml:space="preserve"> </w:t>
      </w:r>
      <w:r w:rsidRPr="00BF54D9">
        <w:rPr>
          <w:rFonts w:eastAsiaTheme="minorHAnsi" w:cs="Arial"/>
          <w:szCs w:val="22"/>
          <w:lang w:eastAsia="en-US"/>
        </w:rPr>
        <w:t>wies im Vorfeld der frühzeitigen Beteiligung auf ein mögliches Vorhandensein archäologischer Fundstätten im Plangebiet hin, da im Umfeld Bodendenkmale bekannt sind. Es wurde eine geomagnetische Prospektion der Fläche empfohlen, welche im Frühjahr 2024 durchgeführt wurde. Die archäologisch relevanten Strukturen werden von größeren baulichen Eingriffen, wie z.B. Trafos freigehalten. Die Planungen können somit aus der Sicht des Landesamtes für Denkmalpflege weiterverfolgt werden.</w:t>
      </w:r>
    </w:p>
    <w:p w14:paraId="570848C0" w14:textId="7C47FFA7" w:rsidR="00BF54D9" w:rsidRPr="0062702B" w:rsidRDefault="00BF54D9" w:rsidP="007F5D2F">
      <w:pPr>
        <w:pStyle w:val="Listenabsatz"/>
        <w:numPr>
          <w:ilvl w:val="0"/>
          <w:numId w:val="11"/>
        </w:numPr>
        <w:spacing w:after="60"/>
        <w:jc w:val="both"/>
        <w:rPr>
          <w:rFonts w:eastAsiaTheme="minorHAnsi" w:cs="Arial"/>
          <w:szCs w:val="22"/>
          <w:lang w:eastAsia="en-US"/>
        </w:rPr>
      </w:pPr>
      <w:r>
        <w:rPr>
          <w:rFonts w:eastAsiaTheme="minorHAnsi" w:cs="Arial"/>
          <w:szCs w:val="22"/>
          <w:lang w:eastAsia="en-US"/>
        </w:rPr>
        <w:t xml:space="preserve">Die </w:t>
      </w:r>
      <w:r w:rsidRPr="006C3765">
        <w:rPr>
          <w:rFonts w:eastAsiaTheme="minorHAnsi" w:cs="Arial"/>
          <w:b/>
          <w:bCs/>
          <w:szCs w:val="22"/>
          <w:lang w:eastAsia="en-US"/>
        </w:rPr>
        <w:t>Netze BW GmbH</w:t>
      </w:r>
      <w:r>
        <w:rPr>
          <w:rFonts w:eastAsiaTheme="minorHAnsi" w:cs="Arial"/>
          <w:szCs w:val="22"/>
          <w:lang w:eastAsia="en-US"/>
        </w:rPr>
        <w:t xml:space="preserve"> wies auf die</w:t>
      </w:r>
      <w:r w:rsidRPr="00BF54D9">
        <w:rPr>
          <w:rFonts w:eastAsiaTheme="minorHAnsi" w:cs="Arial"/>
          <w:szCs w:val="22"/>
          <w:lang w:eastAsia="en-US"/>
        </w:rPr>
        <w:t xml:space="preserve"> 20-kV-Freileitung</w:t>
      </w:r>
      <w:r w:rsidR="006C3765">
        <w:rPr>
          <w:rFonts w:eastAsiaTheme="minorHAnsi" w:cs="Arial"/>
          <w:szCs w:val="22"/>
          <w:lang w:eastAsia="en-US"/>
        </w:rPr>
        <w:t xml:space="preserve"> hin, welche das Plangebiet quert und mit</w:t>
      </w:r>
      <w:r w:rsidRPr="00BF54D9">
        <w:rPr>
          <w:rFonts w:eastAsiaTheme="minorHAnsi" w:cs="Arial"/>
          <w:szCs w:val="22"/>
          <w:lang w:eastAsia="en-US"/>
        </w:rPr>
        <w:t xml:space="preserve"> Leitungsrechten </w:t>
      </w:r>
      <w:r w:rsidRPr="0062702B">
        <w:rPr>
          <w:rFonts w:eastAsiaTheme="minorHAnsi" w:cs="Arial"/>
          <w:szCs w:val="22"/>
          <w:lang w:eastAsia="en-US"/>
        </w:rPr>
        <w:t>gesichert</w:t>
      </w:r>
      <w:r w:rsidR="006C3765" w:rsidRPr="0062702B">
        <w:rPr>
          <w:rFonts w:eastAsiaTheme="minorHAnsi" w:cs="Arial"/>
          <w:szCs w:val="22"/>
          <w:lang w:eastAsia="en-US"/>
        </w:rPr>
        <w:t xml:space="preserve"> ist</w:t>
      </w:r>
      <w:r w:rsidRPr="0062702B">
        <w:rPr>
          <w:rFonts w:eastAsiaTheme="minorHAnsi" w:cs="Arial"/>
          <w:szCs w:val="22"/>
          <w:lang w:eastAsia="en-US"/>
        </w:rPr>
        <w:t xml:space="preserve">. </w:t>
      </w:r>
      <w:r w:rsidR="006C3765" w:rsidRPr="0062702B">
        <w:rPr>
          <w:rFonts w:eastAsiaTheme="minorHAnsi" w:cs="Arial"/>
          <w:szCs w:val="22"/>
          <w:lang w:eastAsia="en-US"/>
        </w:rPr>
        <w:t xml:space="preserve">In einem </w:t>
      </w:r>
      <w:r w:rsidRPr="0062702B">
        <w:rPr>
          <w:rFonts w:eastAsiaTheme="minorHAnsi" w:cs="Arial"/>
          <w:szCs w:val="22"/>
          <w:lang w:eastAsia="en-US"/>
        </w:rPr>
        <w:t xml:space="preserve">Schutzstreifen </w:t>
      </w:r>
      <w:r w:rsidR="006C3765" w:rsidRPr="0062702B">
        <w:rPr>
          <w:rFonts w:eastAsiaTheme="minorHAnsi" w:cs="Arial"/>
          <w:szCs w:val="22"/>
          <w:lang w:eastAsia="en-US"/>
        </w:rPr>
        <w:t xml:space="preserve">von beidseitig </w:t>
      </w:r>
      <w:r w:rsidRPr="0062702B">
        <w:rPr>
          <w:rFonts w:eastAsiaTheme="minorHAnsi" w:cs="Arial"/>
          <w:szCs w:val="22"/>
          <w:lang w:eastAsia="en-US"/>
        </w:rPr>
        <w:t>10 m</w:t>
      </w:r>
      <w:r w:rsidR="006C3765" w:rsidRPr="0062702B">
        <w:rPr>
          <w:rFonts w:eastAsiaTheme="minorHAnsi" w:cs="Arial"/>
          <w:szCs w:val="22"/>
          <w:lang w:eastAsia="en-US"/>
        </w:rPr>
        <w:t xml:space="preserve"> ist eine </w:t>
      </w:r>
      <w:r w:rsidRPr="0062702B">
        <w:rPr>
          <w:rFonts w:eastAsiaTheme="minorHAnsi" w:cs="Arial"/>
          <w:szCs w:val="22"/>
          <w:lang w:eastAsia="en-US"/>
        </w:rPr>
        <w:t>Bebauung ohne vorherige Zustimmung der Netze BW nicht zulässig.</w:t>
      </w:r>
      <w:r w:rsidR="006C3765" w:rsidRPr="0062702B">
        <w:rPr>
          <w:rFonts w:eastAsiaTheme="minorHAnsi" w:cs="Arial"/>
          <w:szCs w:val="22"/>
          <w:lang w:eastAsia="en-US"/>
        </w:rPr>
        <w:t xml:space="preserve"> Diese Stellungnahme ist mittlerweile überholt, da der Abbau der Freileitung und eine Erdverkabelung außerhalb des Plangebiets geplant ist, so dass das komplette Flurstück mit Solarmodulen bebaut werden kann.</w:t>
      </w:r>
      <w:r w:rsidR="00B24C65" w:rsidRPr="0062702B">
        <w:t xml:space="preserve"> </w:t>
      </w:r>
      <w:r w:rsidR="00B24C65" w:rsidRPr="0062702B">
        <w:rPr>
          <w:rFonts w:eastAsiaTheme="minorHAnsi" w:cs="Arial"/>
          <w:szCs w:val="22"/>
          <w:lang w:eastAsia="en-US"/>
        </w:rPr>
        <w:t>Es erfolgen kontinuierliche Abstimmungen zwischen dem Vorhabenträger und der Netze BW</w:t>
      </w:r>
    </w:p>
    <w:p w14:paraId="6416FA5C" w14:textId="30680C88" w:rsidR="00B24C65" w:rsidRPr="00AB7CD9" w:rsidRDefault="0075521E" w:rsidP="0062702B">
      <w:pPr>
        <w:pStyle w:val="Listenabsatz"/>
        <w:numPr>
          <w:ilvl w:val="0"/>
          <w:numId w:val="11"/>
        </w:numPr>
        <w:spacing w:after="60"/>
        <w:jc w:val="both"/>
        <w:rPr>
          <w:rFonts w:eastAsiaTheme="minorHAnsi" w:cs="Arial"/>
          <w:szCs w:val="22"/>
          <w:lang w:eastAsia="en-US"/>
        </w:rPr>
      </w:pPr>
      <w:r w:rsidRPr="0062702B">
        <w:rPr>
          <w:rFonts w:eastAsiaTheme="minorHAnsi" w:cs="Arial"/>
          <w:szCs w:val="22"/>
          <w:lang w:eastAsia="en-US"/>
        </w:rPr>
        <w:t xml:space="preserve">Das </w:t>
      </w:r>
      <w:r w:rsidRPr="0062702B">
        <w:rPr>
          <w:rFonts w:eastAsiaTheme="minorHAnsi" w:cs="Arial"/>
          <w:b/>
          <w:bCs/>
          <w:szCs w:val="22"/>
          <w:lang w:eastAsia="en-US"/>
        </w:rPr>
        <w:t xml:space="preserve">Landratsamt </w:t>
      </w:r>
      <w:r w:rsidR="00B24C65" w:rsidRPr="0062702B">
        <w:rPr>
          <w:rFonts w:eastAsiaTheme="minorHAnsi" w:cs="Arial"/>
          <w:b/>
          <w:bCs/>
          <w:szCs w:val="22"/>
          <w:lang w:eastAsia="en-US"/>
        </w:rPr>
        <w:t>Rottweil</w:t>
      </w:r>
      <w:r w:rsidRPr="0062702B">
        <w:rPr>
          <w:rFonts w:eastAsiaTheme="minorHAnsi" w:cs="Arial"/>
          <w:szCs w:val="22"/>
          <w:lang w:eastAsia="en-US"/>
        </w:rPr>
        <w:t xml:space="preserve">, </w:t>
      </w:r>
      <w:r w:rsidRPr="0062702B">
        <w:rPr>
          <w:rFonts w:eastAsiaTheme="minorHAnsi" w:cs="Arial"/>
          <w:b/>
          <w:bCs/>
          <w:szCs w:val="22"/>
          <w:lang w:eastAsia="en-US"/>
        </w:rPr>
        <w:t>Fachbereich Bauplanungsrecht</w:t>
      </w:r>
      <w:r w:rsidRPr="0062702B">
        <w:rPr>
          <w:rFonts w:eastAsiaTheme="minorHAnsi" w:cs="Arial"/>
          <w:szCs w:val="22"/>
          <w:lang w:eastAsia="en-US"/>
        </w:rPr>
        <w:t xml:space="preserve"> </w:t>
      </w:r>
      <w:r w:rsidR="00B24C65" w:rsidRPr="0062702B">
        <w:rPr>
          <w:rFonts w:eastAsiaTheme="minorHAnsi" w:cs="Arial"/>
          <w:szCs w:val="22"/>
          <w:lang w:eastAsia="en-US"/>
        </w:rPr>
        <w:t xml:space="preserve">wies auf die Notwendigkeit eines Vorhaben- und Erschließungsplan, eines Durchführungsvertrags sowie einer </w:t>
      </w:r>
      <w:r w:rsidR="00B24C65" w:rsidRPr="00AB7CD9">
        <w:rPr>
          <w:rFonts w:eastAsiaTheme="minorHAnsi" w:cs="Arial"/>
          <w:szCs w:val="22"/>
          <w:lang w:eastAsia="en-US"/>
        </w:rPr>
        <w:t>parallelen FNP-Änderung hin. Das FNP-Änderungsverfahren w</w:t>
      </w:r>
      <w:r w:rsidR="008B2DDA">
        <w:rPr>
          <w:rFonts w:eastAsiaTheme="minorHAnsi" w:cs="Arial"/>
          <w:szCs w:val="22"/>
          <w:lang w:eastAsia="en-US"/>
        </w:rPr>
        <w:t>urde</w:t>
      </w:r>
      <w:r w:rsidR="00B24C65" w:rsidRPr="00AB7CD9">
        <w:rPr>
          <w:rFonts w:eastAsiaTheme="minorHAnsi" w:cs="Arial"/>
          <w:szCs w:val="22"/>
          <w:lang w:eastAsia="en-US"/>
        </w:rPr>
        <w:t xml:space="preserve"> durch die VG Oberndorf </w:t>
      </w:r>
      <w:r w:rsidR="00032903">
        <w:rPr>
          <w:rFonts w:eastAsiaTheme="minorHAnsi" w:cs="Arial"/>
          <w:szCs w:val="22"/>
          <w:lang w:eastAsia="en-US"/>
        </w:rPr>
        <w:t>durchgeführt</w:t>
      </w:r>
      <w:r w:rsidR="00B24C65" w:rsidRPr="00AB7CD9">
        <w:rPr>
          <w:rFonts w:eastAsiaTheme="minorHAnsi" w:cs="Arial"/>
          <w:szCs w:val="22"/>
          <w:lang w:eastAsia="en-US"/>
        </w:rPr>
        <w:t>. Vorhaben- und Erschließungsplan und Durchführungsvertrag l</w:t>
      </w:r>
      <w:r w:rsidR="008B2DDA">
        <w:rPr>
          <w:rFonts w:eastAsiaTheme="minorHAnsi" w:cs="Arial"/>
          <w:szCs w:val="22"/>
          <w:lang w:eastAsia="en-US"/>
        </w:rPr>
        <w:t>a</w:t>
      </w:r>
      <w:r w:rsidR="00B24C65" w:rsidRPr="00AB7CD9">
        <w:rPr>
          <w:rFonts w:eastAsiaTheme="minorHAnsi" w:cs="Arial"/>
          <w:szCs w:val="22"/>
          <w:lang w:eastAsia="en-US"/>
        </w:rPr>
        <w:t>gen zum Satzungsbeschluss vor.</w:t>
      </w:r>
      <w:r w:rsidR="0062702B" w:rsidRPr="00AB7CD9">
        <w:rPr>
          <w:rFonts w:eastAsiaTheme="minorHAnsi" w:cs="Arial"/>
          <w:szCs w:val="22"/>
          <w:lang w:eastAsia="en-US"/>
        </w:rPr>
        <w:t xml:space="preserve"> Die Festsetzung einer Folgenutzung wurde angeregt, welche in den Bebauungsplan übernommen wurde.</w:t>
      </w:r>
    </w:p>
    <w:p w14:paraId="49CF8851" w14:textId="42113BDF" w:rsidR="00AC2BD2" w:rsidRPr="00AB7CD9" w:rsidRDefault="003E08F2" w:rsidP="00AC2BD2">
      <w:pPr>
        <w:pStyle w:val="Listenabsatz"/>
        <w:numPr>
          <w:ilvl w:val="0"/>
          <w:numId w:val="11"/>
        </w:numPr>
        <w:spacing w:after="60"/>
        <w:jc w:val="both"/>
        <w:rPr>
          <w:rFonts w:eastAsiaTheme="minorHAnsi" w:cs="Arial"/>
          <w:szCs w:val="22"/>
          <w:lang w:eastAsia="en-US"/>
        </w:rPr>
      </w:pPr>
      <w:r w:rsidRPr="00AB7CD9">
        <w:rPr>
          <w:rFonts w:eastAsiaTheme="minorHAnsi" w:cs="Arial"/>
          <w:szCs w:val="22"/>
          <w:lang w:eastAsia="en-US"/>
        </w:rPr>
        <w:t>D</w:t>
      </w:r>
      <w:r w:rsidR="00814D09" w:rsidRPr="00AB7CD9">
        <w:rPr>
          <w:rFonts w:eastAsiaTheme="minorHAnsi" w:cs="Arial"/>
          <w:szCs w:val="22"/>
          <w:lang w:eastAsia="en-US"/>
        </w:rPr>
        <w:t>er</w:t>
      </w:r>
      <w:r w:rsidRPr="00AB7CD9">
        <w:rPr>
          <w:rFonts w:eastAsiaTheme="minorHAnsi" w:cs="Arial"/>
          <w:szCs w:val="22"/>
          <w:lang w:eastAsia="en-US"/>
        </w:rPr>
        <w:t xml:space="preserve"> </w:t>
      </w:r>
      <w:r w:rsidRPr="00AB7CD9">
        <w:rPr>
          <w:rFonts w:eastAsiaTheme="minorHAnsi" w:cs="Arial"/>
          <w:b/>
          <w:bCs/>
          <w:szCs w:val="22"/>
          <w:lang w:eastAsia="en-US"/>
        </w:rPr>
        <w:t>Fachbereich Landwirtschaft</w:t>
      </w:r>
      <w:r w:rsidRPr="00AB7CD9">
        <w:rPr>
          <w:rFonts w:eastAsiaTheme="minorHAnsi" w:cs="Arial"/>
          <w:szCs w:val="22"/>
          <w:lang w:eastAsia="en-US"/>
        </w:rPr>
        <w:t xml:space="preserve"> trug Bedenken hinsichtlich der Inanspruchnahme von Flächen einer Vor</w:t>
      </w:r>
      <w:r w:rsidR="0066541F" w:rsidRPr="00AB7CD9">
        <w:rPr>
          <w:rFonts w:eastAsiaTheme="minorHAnsi" w:cs="Arial"/>
          <w:szCs w:val="22"/>
          <w:lang w:eastAsia="en-US"/>
        </w:rPr>
        <w:t>behaltsflur I</w:t>
      </w:r>
      <w:r w:rsidRPr="00AB7CD9">
        <w:rPr>
          <w:rFonts w:eastAsiaTheme="minorHAnsi" w:cs="Arial"/>
          <w:szCs w:val="22"/>
          <w:lang w:eastAsia="en-US"/>
        </w:rPr>
        <w:t xml:space="preserve"> für die Landwirtschaft nach Flurbilanz 2022 vor</w:t>
      </w:r>
      <w:r w:rsidR="0065488B" w:rsidRPr="00AB7CD9">
        <w:rPr>
          <w:rFonts w:eastAsiaTheme="minorHAnsi" w:cs="Arial"/>
          <w:szCs w:val="22"/>
          <w:lang w:eastAsia="en-US"/>
        </w:rPr>
        <w:t>, d.h. landbauwürdiger Flächen</w:t>
      </w:r>
      <w:r w:rsidR="00AB7CD9" w:rsidRPr="00AB7CD9">
        <w:rPr>
          <w:rFonts w:eastAsiaTheme="minorHAnsi" w:cs="Arial"/>
          <w:szCs w:val="22"/>
          <w:lang w:eastAsia="en-US"/>
        </w:rPr>
        <w:t>, die von Bebauung freizuhalten sind. Im Zuge der Suche nach CEF-Maßnahmen, die ebenfalls auf Ackerflächen stattfinden müssen, bat der Fachbereich um Beteiligung</w:t>
      </w:r>
      <w:r w:rsidR="00AB7CD9">
        <w:rPr>
          <w:rFonts w:eastAsiaTheme="minorHAnsi" w:cs="Arial"/>
          <w:szCs w:val="22"/>
          <w:lang w:eastAsia="en-US"/>
        </w:rPr>
        <w:t xml:space="preserve"> und Berücksichtigung landwirtschaftlicher Belange</w:t>
      </w:r>
      <w:r w:rsidR="0065488B" w:rsidRPr="00AB7CD9">
        <w:rPr>
          <w:rFonts w:eastAsiaTheme="minorHAnsi" w:cs="Arial"/>
          <w:szCs w:val="22"/>
          <w:lang w:eastAsia="en-US"/>
        </w:rPr>
        <w:t>.</w:t>
      </w:r>
      <w:r w:rsidR="0066541F" w:rsidRPr="00AB7CD9">
        <w:rPr>
          <w:rFonts w:eastAsiaTheme="minorHAnsi" w:cs="Arial"/>
          <w:szCs w:val="22"/>
          <w:lang w:eastAsia="en-US"/>
        </w:rPr>
        <w:t xml:space="preserve"> Die Möglichkeit der Wiederaufnahme der </w:t>
      </w:r>
      <w:r w:rsidR="0066541F" w:rsidRPr="00AB7CD9">
        <w:rPr>
          <w:rFonts w:eastAsiaTheme="minorHAnsi" w:cs="Arial"/>
          <w:szCs w:val="22"/>
          <w:lang w:eastAsia="en-US"/>
        </w:rPr>
        <w:lastRenderedPageBreak/>
        <w:t xml:space="preserve">Ackernutzung nach dem Rückbau wurde in die Planunterlagen </w:t>
      </w:r>
      <w:r w:rsidR="00AB7CD9">
        <w:rPr>
          <w:rFonts w:eastAsiaTheme="minorHAnsi" w:cs="Arial"/>
          <w:szCs w:val="22"/>
          <w:lang w:eastAsia="en-US"/>
        </w:rPr>
        <w:t xml:space="preserve">(Festsetzung, Durchführungsvertrag) </w:t>
      </w:r>
      <w:r w:rsidR="0066541F" w:rsidRPr="00AB7CD9">
        <w:rPr>
          <w:rFonts w:eastAsiaTheme="minorHAnsi" w:cs="Arial"/>
          <w:szCs w:val="22"/>
          <w:lang w:eastAsia="en-US"/>
        </w:rPr>
        <w:t>aufgenommen</w:t>
      </w:r>
      <w:r w:rsidR="00AB7CD9" w:rsidRPr="00AB7CD9">
        <w:rPr>
          <w:rFonts w:eastAsiaTheme="minorHAnsi" w:cs="Arial"/>
          <w:szCs w:val="22"/>
          <w:lang w:eastAsia="en-US"/>
        </w:rPr>
        <w:t>.</w:t>
      </w:r>
      <w:r w:rsidR="00AB7CD9" w:rsidRPr="00AB7CD9">
        <w:t xml:space="preserve"> </w:t>
      </w:r>
      <w:r w:rsidR="00AB7CD9" w:rsidRPr="00AB7CD9">
        <w:rPr>
          <w:rFonts w:eastAsiaTheme="minorHAnsi" w:cs="Arial"/>
          <w:szCs w:val="22"/>
          <w:lang w:eastAsia="en-US"/>
        </w:rPr>
        <w:t>Um möglichst wenige Ackerflächen aus der Bewirtschaftung zu nehmen, wurde für die CEF-Maßnahmen neben den klassischen Ackerbrachestreifen in Abstimmung mit dem Bewirtschafter vor allem auf produktionsintegrierte Maßnahmen (doppelter Saatreihenabstand) zurückgegriffen, so dass hier eine ackerbauliche Bewirtschaftung fortgeführt werden kann.</w:t>
      </w:r>
    </w:p>
    <w:p w14:paraId="3BD96B31" w14:textId="405177AA" w:rsidR="0062702B" w:rsidRPr="00A94C50" w:rsidRDefault="003E08F2" w:rsidP="008A65B9">
      <w:pPr>
        <w:pStyle w:val="Listenabsatz"/>
        <w:numPr>
          <w:ilvl w:val="0"/>
          <w:numId w:val="11"/>
        </w:numPr>
        <w:spacing w:after="60"/>
        <w:jc w:val="both"/>
        <w:rPr>
          <w:rFonts w:eastAsiaTheme="minorHAnsi" w:cs="Arial"/>
          <w:szCs w:val="22"/>
          <w:lang w:eastAsia="en-US"/>
        </w:rPr>
      </w:pPr>
      <w:r w:rsidRPr="0066541F">
        <w:rPr>
          <w:rFonts w:eastAsiaTheme="minorHAnsi" w:cs="Arial"/>
          <w:szCs w:val="22"/>
          <w:lang w:eastAsia="en-US"/>
        </w:rPr>
        <w:t xml:space="preserve">Der </w:t>
      </w:r>
      <w:r w:rsidRPr="0066541F">
        <w:rPr>
          <w:rFonts w:eastAsiaTheme="minorHAnsi" w:cs="Arial"/>
          <w:b/>
          <w:bCs/>
          <w:szCs w:val="22"/>
          <w:lang w:eastAsia="en-US"/>
        </w:rPr>
        <w:t>Fachbereich Naturschutz</w:t>
      </w:r>
      <w:r w:rsidRPr="0066541F">
        <w:rPr>
          <w:rFonts w:eastAsiaTheme="minorHAnsi" w:cs="Arial"/>
          <w:szCs w:val="22"/>
          <w:lang w:eastAsia="en-US"/>
        </w:rPr>
        <w:t xml:space="preserve"> wies </w:t>
      </w:r>
      <w:r w:rsidR="00243064" w:rsidRPr="0066541F">
        <w:rPr>
          <w:rFonts w:eastAsiaTheme="minorHAnsi" w:cs="Arial"/>
          <w:szCs w:val="22"/>
          <w:lang w:eastAsia="en-US"/>
        </w:rPr>
        <w:t>u.a. auf die</w:t>
      </w:r>
      <w:r w:rsidR="0062702B" w:rsidRPr="0066541F">
        <w:rPr>
          <w:rFonts w:eastAsiaTheme="minorHAnsi" w:cs="Arial"/>
          <w:szCs w:val="22"/>
          <w:lang w:eastAsia="en-US"/>
        </w:rPr>
        <w:t xml:space="preserve"> erforderliche Kartierung der Dicken Trespe</w:t>
      </w:r>
      <w:r w:rsidR="00243064" w:rsidRPr="0066541F">
        <w:rPr>
          <w:rFonts w:eastAsiaTheme="minorHAnsi" w:cs="Arial"/>
          <w:szCs w:val="22"/>
          <w:lang w:eastAsia="en-US"/>
        </w:rPr>
        <w:t xml:space="preserve"> </w:t>
      </w:r>
      <w:r w:rsidR="0062702B" w:rsidRPr="0066541F">
        <w:rPr>
          <w:rFonts w:eastAsiaTheme="minorHAnsi" w:cs="Arial"/>
          <w:szCs w:val="22"/>
          <w:lang w:eastAsia="en-US"/>
        </w:rPr>
        <w:t xml:space="preserve">sowie den </w:t>
      </w:r>
      <w:r w:rsidR="0062702B" w:rsidRPr="00A94C50">
        <w:rPr>
          <w:rFonts w:eastAsiaTheme="minorHAnsi" w:cs="Arial"/>
          <w:szCs w:val="22"/>
          <w:lang w:eastAsia="en-US"/>
        </w:rPr>
        <w:t>Verzicht auf Mulchen hin. Die Kartierung ergab kein Vorkommen des streng geschützten Ackerwildkrauts.</w:t>
      </w:r>
      <w:r w:rsidR="0066541F" w:rsidRPr="00A94C50">
        <w:rPr>
          <w:rFonts w:eastAsiaTheme="minorHAnsi" w:cs="Arial"/>
          <w:szCs w:val="22"/>
          <w:lang w:eastAsia="en-US"/>
        </w:rPr>
        <w:t xml:space="preserve"> Mulchen ist per Festsetzung ausgeschlossen. Es wurde um ergänzende Aussagen zu sonstigen relevanten Vogelarten sowie zu den CEF-Maßnahmen für die Feldlerche gebeten. Die Unterlagen wurden ergänzt.</w:t>
      </w:r>
      <w:r w:rsidR="00A94C50" w:rsidRPr="00A94C50">
        <w:rPr>
          <w:rFonts w:eastAsiaTheme="minorHAnsi" w:cs="Arial"/>
          <w:szCs w:val="22"/>
          <w:lang w:eastAsia="en-US"/>
        </w:rPr>
        <w:t xml:space="preserve"> Der Artenschutz wurde mittels faunistischer Kartierungen abgearbeitet. Die artenschutzfachlichen Untersuchungen ergaben die Notwendigkeit von vorgezogenen Ausgleichsmaßnahmen für die Feldlerche.</w:t>
      </w:r>
    </w:p>
    <w:p w14:paraId="484A3B4D" w14:textId="406CE17C" w:rsidR="00AC2BD2" w:rsidRPr="00A94C50" w:rsidRDefault="00814D09" w:rsidP="003E08F2">
      <w:pPr>
        <w:pStyle w:val="Listenabsatz"/>
        <w:numPr>
          <w:ilvl w:val="0"/>
          <w:numId w:val="11"/>
        </w:numPr>
        <w:spacing w:after="60"/>
        <w:jc w:val="both"/>
        <w:rPr>
          <w:rFonts w:eastAsiaTheme="minorHAnsi" w:cs="Arial"/>
          <w:szCs w:val="22"/>
          <w:lang w:eastAsia="en-US"/>
        </w:rPr>
      </w:pPr>
      <w:r w:rsidRPr="00A94C50">
        <w:rPr>
          <w:rFonts w:eastAsiaTheme="minorHAnsi" w:cs="Arial"/>
          <w:szCs w:val="22"/>
          <w:lang w:eastAsia="en-US"/>
        </w:rPr>
        <w:t xml:space="preserve">Das </w:t>
      </w:r>
      <w:r w:rsidR="00983738" w:rsidRPr="00A94C50">
        <w:rPr>
          <w:rFonts w:eastAsiaTheme="minorHAnsi" w:cs="Arial"/>
          <w:b/>
          <w:bCs/>
          <w:szCs w:val="22"/>
          <w:lang w:eastAsia="en-US"/>
        </w:rPr>
        <w:t>Straßenbauamt</w:t>
      </w:r>
      <w:r w:rsidR="00A94C50" w:rsidRPr="00A94C50">
        <w:rPr>
          <w:rFonts w:eastAsiaTheme="minorHAnsi" w:cs="Arial"/>
          <w:b/>
          <w:bCs/>
          <w:szCs w:val="22"/>
          <w:lang w:eastAsia="en-US"/>
        </w:rPr>
        <w:t xml:space="preserve"> </w:t>
      </w:r>
      <w:r w:rsidR="00983738" w:rsidRPr="00A94C50">
        <w:rPr>
          <w:rFonts w:eastAsiaTheme="minorHAnsi" w:cs="Arial"/>
          <w:szCs w:val="22"/>
          <w:lang w:eastAsia="en-US"/>
        </w:rPr>
        <w:t>w</w:t>
      </w:r>
      <w:r w:rsidR="00A94C50" w:rsidRPr="00A94C50">
        <w:rPr>
          <w:rFonts w:eastAsiaTheme="minorHAnsi" w:cs="Arial"/>
          <w:szCs w:val="22"/>
          <w:lang w:eastAsia="en-US"/>
        </w:rPr>
        <w:t>ies</w:t>
      </w:r>
      <w:r w:rsidR="00983738" w:rsidRPr="00A94C50">
        <w:rPr>
          <w:rFonts w:eastAsiaTheme="minorHAnsi" w:cs="Arial"/>
          <w:szCs w:val="22"/>
          <w:lang w:eastAsia="en-US"/>
        </w:rPr>
        <w:t xml:space="preserve"> darauf hin, dass</w:t>
      </w:r>
      <w:r w:rsidR="00466CE8" w:rsidRPr="00A94C50">
        <w:rPr>
          <w:rFonts w:eastAsiaTheme="minorHAnsi" w:cs="Arial"/>
          <w:szCs w:val="22"/>
          <w:lang w:eastAsia="en-US"/>
        </w:rPr>
        <w:t xml:space="preserve"> Blendwirkungen auf den Kfz-Verkehr auszuschließen</w:t>
      </w:r>
      <w:r w:rsidR="00983738" w:rsidRPr="00A94C50">
        <w:rPr>
          <w:rFonts w:eastAsiaTheme="minorHAnsi" w:cs="Arial"/>
          <w:szCs w:val="22"/>
          <w:lang w:eastAsia="en-US"/>
        </w:rPr>
        <w:t xml:space="preserve"> sind</w:t>
      </w:r>
      <w:r w:rsidRPr="00A94C50">
        <w:rPr>
          <w:rFonts w:eastAsiaTheme="minorHAnsi" w:cs="Arial"/>
          <w:szCs w:val="22"/>
          <w:lang w:eastAsia="en-US"/>
        </w:rPr>
        <w:t>.</w:t>
      </w:r>
      <w:r w:rsidR="00983738" w:rsidRPr="00A94C50">
        <w:rPr>
          <w:rFonts w:eastAsiaTheme="minorHAnsi" w:cs="Arial"/>
          <w:szCs w:val="22"/>
          <w:lang w:eastAsia="en-US"/>
        </w:rPr>
        <w:t xml:space="preserve"> </w:t>
      </w:r>
      <w:r w:rsidR="00A94C50" w:rsidRPr="00A94C50">
        <w:rPr>
          <w:rFonts w:eastAsiaTheme="minorHAnsi" w:cs="Arial"/>
          <w:szCs w:val="22"/>
          <w:lang w:eastAsia="en-US"/>
        </w:rPr>
        <w:t>Blendwirkungen sind aufgrund der geplanten Ausrichtung der Solarmodule nicht zu erwarten. Ein entsprechender Hinweis zum Blendschutz wurde in den</w:t>
      </w:r>
      <w:r w:rsidR="00983738" w:rsidRPr="00A94C50">
        <w:rPr>
          <w:rFonts w:eastAsiaTheme="minorHAnsi" w:cs="Arial"/>
          <w:szCs w:val="22"/>
          <w:lang w:eastAsia="en-US"/>
        </w:rPr>
        <w:t xml:space="preserve"> Bebauungsplan </w:t>
      </w:r>
      <w:r w:rsidR="00A94C50" w:rsidRPr="00A94C50">
        <w:rPr>
          <w:rFonts w:eastAsiaTheme="minorHAnsi" w:cs="Arial"/>
          <w:szCs w:val="22"/>
          <w:lang w:eastAsia="en-US"/>
        </w:rPr>
        <w:t>aufgenommen</w:t>
      </w:r>
      <w:r w:rsidR="00983738" w:rsidRPr="00A94C50">
        <w:rPr>
          <w:rFonts w:eastAsiaTheme="minorHAnsi" w:cs="Arial"/>
          <w:szCs w:val="22"/>
          <w:lang w:eastAsia="en-US"/>
        </w:rPr>
        <w:t xml:space="preserve">. </w:t>
      </w:r>
    </w:p>
    <w:p w14:paraId="775C8AF4" w14:textId="69BA61BD" w:rsidR="00AC2BD2" w:rsidRPr="00A94C50" w:rsidRDefault="003E08F2" w:rsidP="003E08F2">
      <w:pPr>
        <w:pStyle w:val="Listenabsatz"/>
        <w:numPr>
          <w:ilvl w:val="0"/>
          <w:numId w:val="11"/>
        </w:numPr>
        <w:spacing w:after="60"/>
        <w:jc w:val="both"/>
        <w:rPr>
          <w:rFonts w:eastAsiaTheme="minorHAnsi" w:cs="Arial"/>
          <w:szCs w:val="22"/>
          <w:lang w:eastAsia="en-US"/>
        </w:rPr>
      </w:pPr>
      <w:r w:rsidRPr="00A94C50">
        <w:rPr>
          <w:rFonts w:eastAsiaTheme="minorHAnsi" w:cs="Arial"/>
          <w:szCs w:val="22"/>
          <w:lang w:eastAsia="en-US"/>
        </w:rPr>
        <w:t xml:space="preserve">Das </w:t>
      </w:r>
      <w:r w:rsidR="00243D21" w:rsidRPr="00A94C50">
        <w:rPr>
          <w:rFonts w:eastAsiaTheme="minorHAnsi" w:cs="Arial"/>
          <w:szCs w:val="22"/>
          <w:lang w:eastAsia="en-US"/>
        </w:rPr>
        <w:t xml:space="preserve">Landratsamt </w:t>
      </w:r>
      <w:r w:rsidRPr="00A94C50">
        <w:rPr>
          <w:rFonts w:eastAsiaTheme="minorHAnsi" w:cs="Arial"/>
          <w:szCs w:val="22"/>
          <w:lang w:eastAsia="en-US"/>
        </w:rPr>
        <w:t>merkte des weiteren Aspekte zum</w:t>
      </w:r>
      <w:r w:rsidR="00A94C50" w:rsidRPr="00A94C50">
        <w:rPr>
          <w:rFonts w:eastAsiaTheme="minorHAnsi" w:cs="Arial"/>
          <w:szCs w:val="22"/>
          <w:lang w:eastAsia="en-US"/>
        </w:rPr>
        <w:t xml:space="preserve"> Umfang des Bodenschutzkonzepts, zum </w:t>
      </w:r>
      <w:r w:rsidR="0066541F" w:rsidRPr="00A94C50">
        <w:rPr>
          <w:rFonts w:eastAsiaTheme="minorHAnsi" w:cs="Arial"/>
          <w:szCs w:val="22"/>
          <w:lang w:eastAsia="en-US"/>
        </w:rPr>
        <w:t>Brandschutz,</w:t>
      </w:r>
      <w:r w:rsidR="00A94C50" w:rsidRPr="00A94C50">
        <w:rPr>
          <w:rFonts w:eastAsiaTheme="minorHAnsi" w:cs="Arial"/>
          <w:szCs w:val="22"/>
          <w:lang w:eastAsia="en-US"/>
        </w:rPr>
        <w:t xml:space="preserve"> und zum</w:t>
      </w:r>
      <w:r w:rsidRPr="00A94C50">
        <w:rPr>
          <w:rFonts w:eastAsiaTheme="minorHAnsi" w:cs="Arial"/>
          <w:szCs w:val="22"/>
          <w:lang w:eastAsia="en-US"/>
        </w:rPr>
        <w:t xml:space="preserve"> Grundwasserschutz an. </w:t>
      </w:r>
    </w:p>
    <w:p w14:paraId="048D56FD" w14:textId="77777777" w:rsidR="0061520B" w:rsidRPr="0061520B" w:rsidRDefault="0061520B" w:rsidP="0061520B">
      <w:pPr>
        <w:pStyle w:val="Listenabsatz"/>
        <w:numPr>
          <w:ilvl w:val="0"/>
          <w:numId w:val="11"/>
        </w:numPr>
        <w:jc w:val="both"/>
        <w:rPr>
          <w:rFonts w:eastAsiaTheme="minorHAnsi" w:cs="Arial"/>
          <w:szCs w:val="22"/>
          <w:lang w:eastAsia="en-US"/>
        </w:rPr>
      </w:pPr>
      <w:r w:rsidRPr="00A94C50">
        <w:rPr>
          <w:rFonts w:eastAsiaTheme="minorHAnsi" w:cs="Arial"/>
          <w:szCs w:val="22"/>
          <w:lang w:eastAsia="en-US"/>
        </w:rPr>
        <w:t xml:space="preserve">Im Rahmen der </w:t>
      </w:r>
      <w:r w:rsidRPr="00A94C50">
        <w:rPr>
          <w:rFonts w:eastAsiaTheme="minorHAnsi" w:cs="Arial"/>
          <w:b/>
          <w:bCs/>
          <w:szCs w:val="22"/>
          <w:lang w:eastAsia="en-US"/>
        </w:rPr>
        <w:t>Öffentlichkeitsbeteiligung</w:t>
      </w:r>
      <w:r w:rsidRPr="00A94C50">
        <w:rPr>
          <w:rFonts w:eastAsiaTheme="minorHAnsi" w:cs="Arial"/>
          <w:szCs w:val="22"/>
          <w:lang w:eastAsia="en-US"/>
        </w:rPr>
        <w:t xml:space="preserve"> gingen</w:t>
      </w:r>
      <w:r w:rsidRPr="0061520B">
        <w:rPr>
          <w:rFonts w:eastAsiaTheme="minorHAnsi" w:cs="Arial"/>
          <w:szCs w:val="22"/>
          <w:lang w:eastAsia="en-US"/>
        </w:rPr>
        <w:t xml:space="preserve"> keine Anregungen ein. </w:t>
      </w:r>
    </w:p>
    <w:p w14:paraId="25673C9F" w14:textId="77777777" w:rsidR="0061520B" w:rsidRPr="00D9035E" w:rsidRDefault="0061520B" w:rsidP="0061520B">
      <w:pPr>
        <w:pStyle w:val="Listenabsatz"/>
        <w:spacing w:after="60"/>
        <w:jc w:val="both"/>
        <w:rPr>
          <w:rFonts w:eastAsiaTheme="minorHAnsi" w:cs="Arial"/>
          <w:szCs w:val="22"/>
          <w:highlight w:val="yellow"/>
          <w:lang w:eastAsia="en-US"/>
        </w:rPr>
      </w:pPr>
    </w:p>
    <w:p w14:paraId="169ACB1B" w14:textId="77777777" w:rsidR="00A94C50" w:rsidRDefault="00A94C50" w:rsidP="009E7440">
      <w:pPr>
        <w:jc w:val="both"/>
      </w:pPr>
    </w:p>
    <w:p w14:paraId="14AE552E" w14:textId="2E448B25" w:rsidR="009E7440" w:rsidRPr="00032903" w:rsidRDefault="00C8504F" w:rsidP="009E7440">
      <w:pPr>
        <w:jc w:val="both"/>
        <w:rPr>
          <w:rFonts w:eastAsiaTheme="minorHAnsi" w:cs="Arial"/>
          <w:szCs w:val="22"/>
          <w:lang w:eastAsia="en-US"/>
        </w:rPr>
      </w:pPr>
      <w:r w:rsidRPr="00032903">
        <w:t xml:space="preserve">Im Rahmen der </w:t>
      </w:r>
      <w:r w:rsidRPr="00032903">
        <w:rPr>
          <w:u w:val="single"/>
        </w:rPr>
        <w:t>Offenlage</w:t>
      </w:r>
      <w:r w:rsidRPr="00032903">
        <w:t xml:space="preserve">, die vom </w:t>
      </w:r>
      <w:r w:rsidR="0061520B" w:rsidRPr="00032903">
        <w:t xml:space="preserve">07.10. bis 07.11.2024 </w:t>
      </w:r>
      <w:r w:rsidRPr="00032903">
        <w:rPr>
          <w:rFonts w:eastAsiaTheme="minorHAnsi" w:cs="Arial"/>
          <w:szCs w:val="22"/>
          <w:lang w:eastAsia="en-US"/>
        </w:rPr>
        <w:t>stattfand, wurden folgende Belange vorgetragen und wie folgt berücksichtigt.</w:t>
      </w:r>
    </w:p>
    <w:p w14:paraId="606D3752" w14:textId="17D5D983" w:rsidR="009E7440" w:rsidRPr="00032903" w:rsidRDefault="006F70F9" w:rsidP="005E55F8">
      <w:pPr>
        <w:pStyle w:val="Listenabsatz"/>
        <w:numPr>
          <w:ilvl w:val="0"/>
          <w:numId w:val="11"/>
        </w:numPr>
        <w:jc w:val="both"/>
        <w:rPr>
          <w:rFonts w:eastAsiaTheme="minorHAnsi" w:cs="Arial"/>
          <w:szCs w:val="22"/>
          <w:lang w:eastAsia="en-US"/>
        </w:rPr>
      </w:pPr>
      <w:r w:rsidRPr="00032903">
        <w:rPr>
          <w:rFonts w:eastAsiaTheme="minorHAnsi" w:cs="Arial"/>
          <w:szCs w:val="22"/>
          <w:lang w:eastAsia="en-US"/>
        </w:rPr>
        <w:t xml:space="preserve">Der </w:t>
      </w:r>
      <w:r w:rsidRPr="00032903">
        <w:rPr>
          <w:rFonts w:eastAsiaTheme="minorHAnsi" w:cs="Arial"/>
          <w:b/>
          <w:bCs/>
          <w:szCs w:val="22"/>
          <w:lang w:eastAsia="en-US"/>
        </w:rPr>
        <w:t>Zweckverband Wasserversorgungsgruppe Kleiner Heuberg</w:t>
      </w:r>
      <w:r w:rsidRPr="00032903">
        <w:rPr>
          <w:rFonts w:eastAsiaTheme="minorHAnsi" w:cs="Arial"/>
          <w:szCs w:val="22"/>
          <w:lang w:eastAsia="en-US"/>
        </w:rPr>
        <w:t xml:space="preserve"> wies auf eine in dem angrenzenden Feldweg verlaufende Wasserhauptversorgungsleitung hin, auf die bei den Bauarbeiten Rücksicht zu nehmen ist. Die Wasserleitung wurde mit ihrem Schutzstreifen in die Planzeichnung des Bebauungsplans eingetragen.</w:t>
      </w:r>
    </w:p>
    <w:p w14:paraId="3573A68D" w14:textId="09D97BF4" w:rsidR="006563D4" w:rsidRPr="00032903" w:rsidRDefault="006563D4" w:rsidP="00404ADA">
      <w:pPr>
        <w:pStyle w:val="Listenabsatz"/>
        <w:numPr>
          <w:ilvl w:val="0"/>
          <w:numId w:val="11"/>
        </w:numPr>
        <w:jc w:val="both"/>
        <w:rPr>
          <w:rFonts w:eastAsiaTheme="minorHAnsi" w:cs="Arial"/>
          <w:szCs w:val="22"/>
          <w:lang w:eastAsia="en-US"/>
        </w:rPr>
      </w:pPr>
      <w:r w:rsidRPr="00032903">
        <w:rPr>
          <w:rFonts w:eastAsiaTheme="minorHAnsi" w:cs="Arial"/>
          <w:szCs w:val="22"/>
          <w:lang w:eastAsia="en-US"/>
        </w:rPr>
        <w:t xml:space="preserve">Der </w:t>
      </w:r>
      <w:r w:rsidRPr="00032903">
        <w:rPr>
          <w:rFonts w:eastAsiaTheme="minorHAnsi" w:cs="Arial"/>
          <w:b/>
          <w:bCs/>
          <w:szCs w:val="22"/>
          <w:lang w:eastAsia="en-US"/>
        </w:rPr>
        <w:t>Fachbereich Naturschutz</w:t>
      </w:r>
      <w:r w:rsidR="00032903">
        <w:rPr>
          <w:rFonts w:eastAsiaTheme="minorHAnsi" w:cs="Arial"/>
          <w:b/>
          <w:bCs/>
          <w:szCs w:val="22"/>
          <w:lang w:eastAsia="en-US"/>
        </w:rPr>
        <w:t xml:space="preserve"> des Landratsamts Rottweil</w:t>
      </w:r>
      <w:r w:rsidRPr="00032903">
        <w:rPr>
          <w:rFonts w:eastAsiaTheme="minorHAnsi" w:cs="Arial"/>
          <w:szCs w:val="22"/>
          <w:lang w:eastAsia="en-US"/>
        </w:rPr>
        <w:t xml:space="preserve"> </w:t>
      </w:r>
      <w:r w:rsidR="006F70F9" w:rsidRPr="00032903">
        <w:rPr>
          <w:rFonts w:eastAsiaTheme="minorHAnsi" w:cs="Arial"/>
          <w:szCs w:val="22"/>
          <w:lang w:eastAsia="en-US"/>
        </w:rPr>
        <w:t>bat um Abstimmung der vorgezogenen planexternen CEF-Maßnahmen und um Abschluss eines öffentlich-rechtlichen Vertrags vor dem Satzungsbeschluss. Es wurde</w:t>
      </w:r>
      <w:r w:rsidR="00032903">
        <w:rPr>
          <w:rFonts w:eastAsiaTheme="minorHAnsi" w:cs="Arial"/>
          <w:szCs w:val="22"/>
          <w:lang w:eastAsia="en-US"/>
        </w:rPr>
        <w:t xml:space="preserve"> auf</w:t>
      </w:r>
      <w:r w:rsidR="006F70F9" w:rsidRPr="00032903">
        <w:rPr>
          <w:rFonts w:eastAsiaTheme="minorHAnsi" w:cs="Arial"/>
          <w:szCs w:val="22"/>
          <w:lang w:eastAsia="en-US"/>
        </w:rPr>
        <w:t xml:space="preserve"> das Erfordernis eines</w:t>
      </w:r>
      <w:r w:rsidR="006F70F9" w:rsidRPr="00032903">
        <w:t xml:space="preserve"> </w:t>
      </w:r>
      <w:r w:rsidR="006F70F9" w:rsidRPr="00032903">
        <w:rPr>
          <w:rFonts w:eastAsiaTheme="minorHAnsi" w:cs="Arial"/>
          <w:szCs w:val="22"/>
          <w:lang w:eastAsia="en-US"/>
        </w:rPr>
        <w:t>mehrjährigen Monitorings und auf die Bauzeit außerhalb der Brutzeit der Feldlerche hingewiesen. Geeignete Ausgleichsflächen für CEF-Maßnahmen</w:t>
      </w:r>
      <w:r w:rsidR="00032903">
        <w:rPr>
          <w:rFonts w:eastAsiaTheme="minorHAnsi" w:cs="Arial"/>
          <w:szCs w:val="22"/>
          <w:lang w:eastAsia="en-US"/>
        </w:rPr>
        <w:t xml:space="preserve"> wurden</w:t>
      </w:r>
      <w:r w:rsidR="00032903" w:rsidRPr="00032903">
        <w:rPr>
          <w:rFonts w:eastAsiaTheme="minorHAnsi" w:cs="Arial"/>
          <w:szCs w:val="22"/>
          <w:lang w:eastAsia="en-US"/>
        </w:rPr>
        <w:t xml:space="preserve"> vertraglich</w:t>
      </w:r>
      <w:r w:rsidR="006F70F9" w:rsidRPr="00032903">
        <w:rPr>
          <w:rFonts w:eastAsiaTheme="minorHAnsi" w:cs="Arial"/>
          <w:szCs w:val="22"/>
          <w:lang w:eastAsia="en-US"/>
        </w:rPr>
        <w:t xml:space="preserve"> gesichert und die Maßnahmen in den Umweltbericht und Bebauungsplan eingearbeitet.</w:t>
      </w:r>
    </w:p>
    <w:p w14:paraId="6DCB8570" w14:textId="3E2A6CC3" w:rsidR="006F70F9" w:rsidRPr="00032903" w:rsidRDefault="006F70F9" w:rsidP="00032903">
      <w:pPr>
        <w:pStyle w:val="Listenabsatz"/>
        <w:numPr>
          <w:ilvl w:val="0"/>
          <w:numId w:val="11"/>
        </w:numPr>
        <w:spacing w:after="60"/>
        <w:jc w:val="both"/>
        <w:rPr>
          <w:rFonts w:eastAsiaTheme="minorHAnsi" w:cs="Arial"/>
          <w:szCs w:val="22"/>
          <w:lang w:eastAsia="en-US"/>
        </w:rPr>
      </w:pPr>
      <w:r w:rsidRPr="00032903">
        <w:rPr>
          <w:rFonts w:eastAsiaTheme="minorHAnsi" w:cs="Arial"/>
          <w:szCs w:val="22"/>
          <w:lang w:eastAsia="en-US"/>
        </w:rPr>
        <w:t xml:space="preserve">Das Landratsamt merkte des weiteren Aspekte zum Brandschutz an. </w:t>
      </w:r>
    </w:p>
    <w:p w14:paraId="5D986C80" w14:textId="77777777" w:rsidR="00735381" w:rsidRPr="00032903" w:rsidRDefault="005B6300" w:rsidP="00546128">
      <w:pPr>
        <w:pStyle w:val="Listenabsatz"/>
        <w:numPr>
          <w:ilvl w:val="0"/>
          <w:numId w:val="11"/>
        </w:numPr>
        <w:jc w:val="both"/>
        <w:rPr>
          <w:rFonts w:eastAsiaTheme="minorHAnsi" w:cs="Arial"/>
          <w:szCs w:val="22"/>
          <w:lang w:eastAsia="en-US"/>
        </w:rPr>
      </w:pPr>
      <w:r w:rsidRPr="00032903">
        <w:rPr>
          <w:rFonts w:eastAsiaTheme="minorHAnsi" w:cs="Arial"/>
          <w:szCs w:val="22"/>
          <w:lang w:eastAsia="en-US"/>
        </w:rPr>
        <w:t xml:space="preserve">Im Rahmen der </w:t>
      </w:r>
      <w:r w:rsidRPr="00032903">
        <w:rPr>
          <w:rFonts w:eastAsiaTheme="minorHAnsi" w:cs="Arial"/>
          <w:b/>
          <w:bCs/>
          <w:szCs w:val="22"/>
          <w:lang w:eastAsia="en-US"/>
        </w:rPr>
        <w:t>Öffentlichkeitsbeteiligung</w:t>
      </w:r>
      <w:r w:rsidR="004F20F9" w:rsidRPr="00032903">
        <w:rPr>
          <w:rFonts w:eastAsiaTheme="minorHAnsi" w:cs="Arial"/>
          <w:szCs w:val="22"/>
          <w:lang w:eastAsia="en-US"/>
        </w:rPr>
        <w:t xml:space="preserve"> gingen keine Anregungen ein</w:t>
      </w:r>
      <w:r w:rsidRPr="00032903">
        <w:rPr>
          <w:rFonts w:eastAsiaTheme="minorHAnsi" w:cs="Arial"/>
          <w:szCs w:val="22"/>
          <w:lang w:eastAsia="en-US"/>
        </w:rPr>
        <w:t>.</w:t>
      </w:r>
      <w:r w:rsidR="00546128" w:rsidRPr="00032903">
        <w:rPr>
          <w:rFonts w:eastAsiaTheme="minorHAnsi" w:cs="Arial"/>
          <w:szCs w:val="22"/>
          <w:lang w:eastAsia="en-US"/>
        </w:rPr>
        <w:t xml:space="preserve"> </w:t>
      </w:r>
    </w:p>
    <w:p w14:paraId="3181E6CB" w14:textId="1550F374" w:rsidR="00206AD5" w:rsidRDefault="00546128" w:rsidP="00546128">
      <w:pPr>
        <w:pStyle w:val="Listenabsatz"/>
        <w:numPr>
          <w:ilvl w:val="0"/>
          <w:numId w:val="11"/>
        </w:numPr>
        <w:jc w:val="both"/>
        <w:rPr>
          <w:rFonts w:eastAsiaTheme="minorHAnsi" w:cs="Arial"/>
          <w:szCs w:val="22"/>
          <w:lang w:eastAsia="en-US"/>
        </w:rPr>
      </w:pPr>
      <w:r w:rsidRPr="00032903">
        <w:rPr>
          <w:rFonts w:eastAsiaTheme="minorHAnsi" w:cs="Arial"/>
          <w:szCs w:val="22"/>
          <w:lang w:eastAsia="en-US"/>
        </w:rPr>
        <w:t xml:space="preserve">Insgesamt wurden in der Offenlage </w:t>
      </w:r>
      <w:r w:rsidR="00206AD5" w:rsidRPr="00032903">
        <w:rPr>
          <w:rFonts w:eastAsiaTheme="minorHAnsi" w:cs="Arial"/>
          <w:szCs w:val="22"/>
          <w:lang w:eastAsia="en-US"/>
        </w:rPr>
        <w:t>keine der Planung entgegenstehenden Stellungnahmen eingereicht.</w:t>
      </w:r>
    </w:p>
    <w:p w14:paraId="4E9CDE89" w14:textId="77777777" w:rsidR="00032903" w:rsidRPr="00032903" w:rsidRDefault="00032903" w:rsidP="00032903">
      <w:pPr>
        <w:pStyle w:val="Listenabsatz"/>
        <w:jc w:val="both"/>
        <w:rPr>
          <w:rFonts w:eastAsiaTheme="minorHAnsi" w:cs="Arial"/>
          <w:szCs w:val="22"/>
          <w:lang w:eastAsia="en-US"/>
        </w:rPr>
      </w:pPr>
    </w:p>
    <w:p w14:paraId="3D14A1CC" w14:textId="2CD0B6E7" w:rsidR="00CE6B9B" w:rsidRPr="00FD6800" w:rsidRDefault="00CE6B9B" w:rsidP="00CE6B9B">
      <w:pPr>
        <w:pStyle w:val="berschrift1"/>
        <w:numPr>
          <w:ilvl w:val="0"/>
          <w:numId w:val="0"/>
        </w:numPr>
        <w:tabs>
          <w:tab w:val="left" w:pos="4215"/>
        </w:tabs>
        <w:overflowPunct/>
        <w:autoSpaceDE/>
        <w:autoSpaceDN/>
        <w:adjustRightInd/>
        <w:textAlignment w:val="auto"/>
      </w:pPr>
      <w:r w:rsidRPr="00FD6800">
        <w:t>5 BeSchluss</w:t>
      </w:r>
      <w:r w:rsidRPr="00FD6800">
        <w:tab/>
      </w:r>
    </w:p>
    <w:p w14:paraId="630ACE40" w14:textId="14829F4E" w:rsidR="005B6300" w:rsidRDefault="0063301B" w:rsidP="00FD6800">
      <w:pPr>
        <w:spacing w:after="60"/>
        <w:jc w:val="both"/>
        <w:rPr>
          <w:rFonts w:eastAsiaTheme="minorHAnsi" w:cs="Arial"/>
          <w:szCs w:val="22"/>
          <w:lang w:eastAsia="en-US"/>
        </w:rPr>
      </w:pPr>
      <w:r w:rsidRPr="00FD6800">
        <w:rPr>
          <w:rFonts w:eastAsiaTheme="minorHAnsi" w:cs="Arial"/>
          <w:szCs w:val="22"/>
          <w:lang w:eastAsia="en-US"/>
        </w:rPr>
        <w:t>Der</w:t>
      </w:r>
      <w:r w:rsidR="00FD6800" w:rsidRPr="00FD6800">
        <w:rPr>
          <w:rFonts w:eastAsiaTheme="minorHAnsi" w:cs="Arial"/>
          <w:szCs w:val="22"/>
          <w:lang w:eastAsia="en-US"/>
        </w:rPr>
        <w:t xml:space="preserve"> vorhabenbezogene</w:t>
      </w:r>
      <w:r w:rsidRPr="00FD6800">
        <w:rPr>
          <w:rFonts w:eastAsiaTheme="minorHAnsi" w:cs="Arial"/>
          <w:szCs w:val="22"/>
          <w:lang w:eastAsia="en-US"/>
        </w:rPr>
        <w:t xml:space="preserve"> </w:t>
      </w:r>
      <w:r w:rsidR="00243D21" w:rsidRPr="00FD6800">
        <w:rPr>
          <w:rFonts w:eastAsiaTheme="minorHAnsi" w:cs="Arial"/>
          <w:szCs w:val="22"/>
          <w:lang w:eastAsia="en-US"/>
        </w:rPr>
        <w:t>Bebauungsplan</w:t>
      </w:r>
      <w:r w:rsidR="00C73E57" w:rsidRPr="00FD6800">
        <w:rPr>
          <w:rFonts w:eastAsiaTheme="minorHAnsi" w:cs="Arial"/>
          <w:szCs w:val="22"/>
          <w:lang w:eastAsia="en-US"/>
        </w:rPr>
        <w:t xml:space="preserve"> </w:t>
      </w:r>
      <w:r w:rsidR="00243D21" w:rsidRPr="00FD6800">
        <w:rPr>
          <w:rFonts w:eastAsiaTheme="minorHAnsi" w:cs="Arial"/>
          <w:szCs w:val="22"/>
          <w:lang w:eastAsia="en-US"/>
        </w:rPr>
        <w:t>„</w:t>
      </w:r>
      <w:r w:rsidR="00FD6800" w:rsidRPr="00FD6800">
        <w:rPr>
          <w:rFonts w:eastAsiaTheme="minorHAnsi" w:cs="Arial"/>
          <w:szCs w:val="22"/>
          <w:lang w:eastAsia="en-US"/>
        </w:rPr>
        <w:t>EWS</w:t>
      </w:r>
      <w:r w:rsidR="0061520B">
        <w:rPr>
          <w:rFonts w:eastAsiaTheme="minorHAnsi" w:cs="Arial"/>
          <w:szCs w:val="22"/>
          <w:lang w:eastAsia="en-US"/>
        </w:rPr>
        <w:t xml:space="preserve"> </w:t>
      </w:r>
      <w:r w:rsidR="00FD6800" w:rsidRPr="00FD6800">
        <w:rPr>
          <w:rFonts w:eastAsiaTheme="minorHAnsi" w:cs="Arial"/>
          <w:szCs w:val="22"/>
          <w:lang w:eastAsia="en-US"/>
        </w:rPr>
        <w:t xml:space="preserve">SOLARpark“ Gewann Hohe Egert, Gemarkung Trichtingen </w:t>
      </w:r>
      <w:r w:rsidRPr="00FD6800">
        <w:rPr>
          <w:rFonts w:eastAsiaTheme="minorHAnsi" w:cs="Arial"/>
          <w:szCs w:val="22"/>
          <w:lang w:eastAsia="en-US"/>
        </w:rPr>
        <w:t>sowie die Örtlichen Bauvorschriften w</w:t>
      </w:r>
      <w:r w:rsidR="00210A9F" w:rsidRPr="00FD6800">
        <w:rPr>
          <w:rFonts w:eastAsiaTheme="minorHAnsi" w:cs="Arial"/>
          <w:szCs w:val="22"/>
          <w:lang w:eastAsia="en-US"/>
        </w:rPr>
        <w:t>u</w:t>
      </w:r>
      <w:r w:rsidRPr="00FD6800">
        <w:rPr>
          <w:rFonts w:eastAsiaTheme="minorHAnsi" w:cs="Arial"/>
          <w:szCs w:val="22"/>
          <w:lang w:eastAsia="en-US"/>
        </w:rPr>
        <w:t xml:space="preserve">rden </w:t>
      </w:r>
      <w:r w:rsidR="00210A9F" w:rsidRPr="00FD6800">
        <w:rPr>
          <w:rFonts w:eastAsiaTheme="minorHAnsi" w:cs="Arial"/>
          <w:szCs w:val="22"/>
          <w:lang w:eastAsia="en-US"/>
        </w:rPr>
        <w:t xml:space="preserve">durch den Gemeinderat </w:t>
      </w:r>
      <w:r w:rsidR="00A154E6" w:rsidRPr="00FD6800">
        <w:rPr>
          <w:rFonts w:eastAsiaTheme="minorHAnsi" w:cs="Arial"/>
          <w:szCs w:val="22"/>
          <w:lang w:eastAsia="en-US"/>
        </w:rPr>
        <w:t xml:space="preserve">am </w:t>
      </w:r>
      <w:r w:rsidR="00FD6800" w:rsidRPr="00FD6800">
        <w:rPr>
          <w:rFonts w:eastAsiaTheme="minorHAnsi" w:cs="Arial"/>
          <w:szCs w:val="22"/>
          <w:lang w:eastAsia="en-US"/>
        </w:rPr>
        <w:t xml:space="preserve">22.07.2025 </w:t>
      </w:r>
      <w:r w:rsidRPr="00FD6800">
        <w:rPr>
          <w:rFonts w:eastAsiaTheme="minorHAnsi" w:cs="Arial"/>
          <w:szCs w:val="22"/>
          <w:lang w:eastAsia="en-US"/>
        </w:rPr>
        <w:t>als Satzung beschlossen.</w:t>
      </w:r>
    </w:p>
    <w:p w14:paraId="141FAFD7" w14:textId="77777777" w:rsidR="00032903" w:rsidRPr="00FD6800" w:rsidRDefault="00032903" w:rsidP="00FD6800">
      <w:pPr>
        <w:spacing w:after="60"/>
        <w:jc w:val="both"/>
        <w:rPr>
          <w:rFonts w:eastAsiaTheme="minorHAnsi" w:cs="Arial"/>
          <w:szCs w:val="22"/>
          <w:lang w:eastAsia="en-US"/>
        </w:rPr>
      </w:pPr>
    </w:p>
    <w:p w14:paraId="1E7118F9" w14:textId="33B044EF" w:rsidR="007277BF" w:rsidRPr="00FD6800" w:rsidRDefault="007277BF" w:rsidP="007277BF">
      <w:pPr>
        <w:pStyle w:val="berschrift1"/>
        <w:numPr>
          <w:ilvl w:val="0"/>
          <w:numId w:val="0"/>
        </w:numPr>
        <w:tabs>
          <w:tab w:val="left" w:pos="4215"/>
        </w:tabs>
        <w:overflowPunct/>
        <w:autoSpaceDE/>
        <w:autoSpaceDN/>
        <w:adjustRightInd/>
        <w:textAlignment w:val="auto"/>
      </w:pPr>
      <w:r w:rsidRPr="00FD6800">
        <w:t>6 RECHTSKRAFT</w:t>
      </w:r>
      <w:r w:rsidRPr="00FD6800">
        <w:tab/>
      </w:r>
    </w:p>
    <w:p w14:paraId="36623739" w14:textId="1E5831F0" w:rsidR="007277BF" w:rsidRPr="00A673F3" w:rsidRDefault="006828D0" w:rsidP="00210A9F">
      <w:pPr>
        <w:spacing w:after="60"/>
        <w:jc w:val="both"/>
        <w:rPr>
          <w:rFonts w:eastAsiaTheme="minorHAnsi" w:cs="Arial"/>
          <w:szCs w:val="22"/>
          <w:lang w:eastAsia="en-US"/>
        </w:rPr>
      </w:pPr>
      <w:r w:rsidRPr="00FD6800">
        <w:rPr>
          <w:rFonts w:eastAsiaTheme="minorHAnsi" w:cs="Arial"/>
          <w:szCs w:val="22"/>
          <w:lang w:eastAsia="en-US"/>
        </w:rPr>
        <w:t>D</w:t>
      </w:r>
      <w:r w:rsidR="007277BF" w:rsidRPr="00FD6800">
        <w:rPr>
          <w:rFonts w:eastAsiaTheme="minorHAnsi" w:cs="Arial"/>
          <w:szCs w:val="22"/>
          <w:lang w:eastAsia="en-US"/>
        </w:rPr>
        <w:t>er</w:t>
      </w:r>
      <w:r w:rsidR="00032903">
        <w:rPr>
          <w:rFonts w:eastAsiaTheme="minorHAnsi" w:cs="Arial"/>
          <w:szCs w:val="22"/>
          <w:lang w:eastAsia="en-US"/>
        </w:rPr>
        <w:t xml:space="preserve"> </w:t>
      </w:r>
      <w:r w:rsidR="00032903" w:rsidRPr="00FD6800">
        <w:rPr>
          <w:rFonts w:eastAsiaTheme="minorHAnsi" w:cs="Arial"/>
          <w:szCs w:val="22"/>
          <w:lang w:eastAsia="en-US"/>
        </w:rPr>
        <w:t>vorhabenbezogene</w:t>
      </w:r>
      <w:r w:rsidR="007277BF" w:rsidRPr="00FD6800">
        <w:rPr>
          <w:rFonts w:eastAsiaTheme="minorHAnsi" w:cs="Arial"/>
          <w:szCs w:val="22"/>
          <w:lang w:eastAsia="en-US"/>
        </w:rPr>
        <w:t xml:space="preserve"> Bebauungsplan</w:t>
      </w:r>
      <w:r w:rsidR="00FD6800" w:rsidRPr="00FD6800">
        <w:rPr>
          <w:rFonts w:eastAsiaTheme="minorHAnsi" w:cs="Arial"/>
          <w:szCs w:val="22"/>
          <w:lang w:eastAsia="en-US"/>
        </w:rPr>
        <w:t xml:space="preserve"> wird nach </w:t>
      </w:r>
      <w:r w:rsidR="008B2DDA">
        <w:rPr>
          <w:rFonts w:eastAsiaTheme="minorHAnsi" w:cs="Arial"/>
          <w:szCs w:val="22"/>
          <w:lang w:eastAsia="en-US"/>
        </w:rPr>
        <w:t xml:space="preserve">dem Inkrafttreten </w:t>
      </w:r>
      <w:r w:rsidR="00FD6800" w:rsidRPr="00FD6800">
        <w:rPr>
          <w:rFonts w:eastAsiaTheme="minorHAnsi" w:cs="Arial"/>
          <w:szCs w:val="22"/>
          <w:lang w:eastAsia="en-US"/>
        </w:rPr>
        <w:t xml:space="preserve">der parallelen </w:t>
      </w:r>
      <w:r w:rsidR="00032903">
        <w:rPr>
          <w:rFonts w:eastAsiaTheme="minorHAnsi" w:cs="Arial"/>
          <w:szCs w:val="22"/>
          <w:lang w:eastAsia="en-US"/>
        </w:rPr>
        <w:t xml:space="preserve">8. </w:t>
      </w:r>
      <w:r w:rsidR="00FD6800" w:rsidRPr="00FD6800">
        <w:rPr>
          <w:rFonts w:eastAsiaTheme="minorHAnsi" w:cs="Arial"/>
          <w:szCs w:val="22"/>
          <w:lang w:eastAsia="en-US"/>
        </w:rPr>
        <w:t xml:space="preserve">Flächennutzungsplanänderung </w:t>
      </w:r>
      <w:r w:rsidR="00032903">
        <w:rPr>
          <w:rFonts w:eastAsiaTheme="minorHAnsi" w:cs="Arial"/>
          <w:szCs w:val="22"/>
          <w:lang w:eastAsia="en-US"/>
        </w:rPr>
        <w:t xml:space="preserve">der VG Oberndorf </w:t>
      </w:r>
      <w:r w:rsidR="008B2DDA">
        <w:rPr>
          <w:rFonts w:eastAsiaTheme="minorHAnsi" w:cs="Arial"/>
          <w:szCs w:val="22"/>
          <w:lang w:eastAsia="en-US"/>
        </w:rPr>
        <w:t xml:space="preserve">(05.06.2026) </w:t>
      </w:r>
      <w:r w:rsidR="00FD6800" w:rsidRPr="00FD6800">
        <w:rPr>
          <w:rFonts w:eastAsiaTheme="minorHAnsi" w:cs="Arial"/>
          <w:szCs w:val="22"/>
          <w:lang w:eastAsia="en-US"/>
        </w:rPr>
        <w:t xml:space="preserve">ortsüblich veröffentlicht und ist dann rechtskräftig. </w:t>
      </w:r>
    </w:p>
    <w:sectPr w:rsidR="007277BF" w:rsidRPr="00A673F3" w:rsidSect="006C6FA7">
      <w:headerReference w:type="even" r:id="rId11"/>
      <w:headerReference w:type="default" r:id="rId12"/>
      <w:pgSz w:w="11907" w:h="16840" w:code="9"/>
      <w:pgMar w:top="1134" w:right="1134" w:bottom="1134" w:left="1134" w:header="851"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6DA6E" w14:textId="77777777" w:rsidR="00AD67A3" w:rsidRDefault="00AD67A3" w:rsidP="00FC2219">
      <w:r>
        <w:separator/>
      </w:r>
    </w:p>
  </w:endnote>
  <w:endnote w:type="continuationSeparator" w:id="0">
    <w:p w14:paraId="48B3816E" w14:textId="77777777" w:rsidR="00AD67A3" w:rsidRDefault="00AD67A3" w:rsidP="00FC2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17F11" w14:textId="77777777" w:rsidR="00AD67A3" w:rsidRDefault="00AD67A3" w:rsidP="00FC2219">
      <w:r>
        <w:separator/>
      </w:r>
    </w:p>
  </w:footnote>
  <w:footnote w:type="continuationSeparator" w:id="0">
    <w:p w14:paraId="0B06B7D5" w14:textId="77777777" w:rsidR="00AD67A3" w:rsidRDefault="00AD67A3" w:rsidP="00FC2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69964" w14:textId="5EDC054C" w:rsidR="006F3118" w:rsidRDefault="000723DD">
    <w:pPr>
      <w:pStyle w:val="Kopfzeile"/>
    </w:pPr>
    <w:r>
      <w:rPr>
        <w:noProof/>
      </w:rPr>
      <mc:AlternateContent>
        <mc:Choice Requires="wps">
          <w:drawing>
            <wp:anchor distT="0" distB="0" distL="114300" distR="114300" simplePos="0" relativeHeight="251657728" behindDoc="1" locked="0" layoutInCell="0" allowOverlap="1" wp14:anchorId="5A16C80B" wp14:editId="316A8779">
              <wp:simplePos x="0" y="0"/>
              <wp:positionH relativeFrom="margin">
                <wp:align>center</wp:align>
              </wp:positionH>
              <wp:positionV relativeFrom="margin">
                <wp:align>center</wp:align>
              </wp:positionV>
              <wp:extent cx="7395845" cy="1232535"/>
              <wp:effectExtent l="0" t="2343150" r="0" b="2044065"/>
              <wp:wrapNone/>
              <wp:docPr id="682135023"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395845" cy="12325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4005223" w14:textId="77777777" w:rsidR="000723DD" w:rsidRDefault="000723DD" w:rsidP="000723DD">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VORENTWURF</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A16C80B" id="_x0000_t202" coordsize="21600,21600" o:spt="202" path="m,l,21600r21600,l21600,xe">
              <v:stroke joinstyle="miter"/>
              <v:path gradientshapeok="t" o:connecttype="rect"/>
            </v:shapetype>
            <v:shape id="WordArt 8" o:spid="_x0000_s1026" type="#_x0000_t202" style="position:absolute;margin-left:0;margin-top:0;width:582.35pt;height:97.0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i0H9QEAAMUDAAAOAAAAZHJzL2Uyb0RvYy54bWysU8Fy0zAQvTPDP2h0J3YSDKknTie0lEuB&#10;zjSdnhVJjg2WVqyU2Pl7VoqbMPTG4IPGXklv33v7vLweTMcOGn0LtuLTSc6ZthJUa3cVf9rcvVtw&#10;5oOwSnRgdcWP2vPr1ds3y96VegYNdEojIxDry95VvAnBlVnmZaON8BNw2tJmDWhEoE/cZQpFT+im&#10;y2Z5/iHrAZVDkNp7qt6eNvkq4de1luF7XXsdWFdx4hbSimndxjVbLUW5Q+GaVo40xD+wMKK11PQM&#10;dSuCYHtsX0GZViJ4qMNEgsmgrlupkwZSM83/UvPYCKeTFjLHu7NN/v/Bym+HR/eALAyfYKABJhHe&#10;3YP86ZmFm0bYnV4jQt9ooajxlJ/Lid7m6GisqbrRQ/isWvJ4Gn3NeufLET/Ow5c+dtr2X0HRFbEP&#10;kLoNNRqGEK8trvL4pDJ5w4gRDe14HhQ1YJKKH+dXxeJ9wZmkvelsPivmRWopyogWB+HQhy8aDIsv&#10;FUdKQoIVh3sfIrvLkZFqZHfiGYbtQEci5S2oI5HuKSEV97/2AjUZsDc3QIEi1TWCeaYIrjHJfum8&#10;GZ4FurF3INoP3UtCEoEUFcWsMNEJ9YOATEfBO4iOFcmCE8Xx8Ej2hBrvercm++7apOTCc1RCWUkC&#10;x1zHMP75nU5d/r7VbwAAAP//AwBQSwMEFAAGAAgAAAAhAP5pmjjbAAAABgEAAA8AAABkcnMvZG93&#10;bnJldi54bWxMj0FPwzAMhe9I/IfISNxYWpgGdE0nRMVhx22Ic9Z4bUfilCZdO349Hhe4WM961nuf&#10;89XkrDhhH1pPCtJZAgKp8qalWsH77u3uCUSImoy2nlDBGQOsiuurXGfGj7TB0zbWgkMoZFpBE2OX&#10;SRmqBp0OM98hsXfwvdOR176Wptcjhzsr75NkIZ1uiRsa3eFrg9XndnAKzPfh3D2M42693pTDl23L&#10;Ej+OSt3eTC9LEBGn+HcMF3xGh4KZ9n4gE4RVwI/E33nx0sX8EcSe1fM8BVnk8j9+8QMAAP//AwBQ&#10;SwECLQAUAAYACAAAACEAtoM4kv4AAADhAQAAEwAAAAAAAAAAAAAAAAAAAAAAW0NvbnRlbnRfVHlw&#10;ZXNdLnhtbFBLAQItABQABgAIAAAAIQA4/SH/1gAAAJQBAAALAAAAAAAAAAAAAAAAAC8BAABfcmVs&#10;cy8ucmVsc1BLAQItABQABgAIAAAAIQCJRi0H9QEAAMUDAAAOAAAAAAAAAAAAAAAAAC4CAABkcnMv&#10;ZTJvRG9jLnhtbFBLAQItABQABgAIAAAAIQD+aZo42wAAAAYBAAAPAAAAAAAAAAAAAAAAAE8EAABk&#10;cnMvZG93bnJldi54bWxQSwUGAAAAAAQABADzAAAAVwUAAAAA&#10;" o:allowincell="f" filled="f" stroked="f">
              <v:stroke joinstyle="round"/>
              <o:lock v:ext="edit" shapetype="t"/>
              <v:textbox style="mso-fit-shape-to-text:t">
                <w:txbxContent>
                  <w:p w14:paraId="44005223" w14:textId="77777777" w:rsidR="000723DD" w:rsidRDefault="000723DD" w:rsidP="000723DD">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VORENTWURF</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0024B" w14:textId="45A96F57" w:rsidR="006F3118" w:rsidRPr="00C3630F" w:rsidRDefault="00243D21" w:rsidP="006C6FA7">
    <w:pPr>
      <w:pStyle w:val="Kopfzeile"/>
      <w:pBdr>
        <w:bottom w:val="single" w:sz="6" w:space="1" w:color="auto"/>
      </w:pBdr>
      <w:tabs>
        <w:tab w:val="clear" w:pos="4536"/>
        <w:tab w:val="clear" w:pos="9072"/>
        <w:tab w:val="right" w:pos="9214"/>
        <w:tab w:val="right" w:pos="9639"/>
      </w:tabs>
      <w:rPr>
        <w:rStyle w:val="Seitenzahl"/>
        <w:rFonts w:cs="Arial"/>
        <w:sz w:val="18"/>
        <w:szCs w:val="18"/>
      </w:rPr>
    </w:pPr>
    <w:r>
      <w:rPr>
        <w:sz w:val="20"/>
      </w:rPr>
      <w:t xml:space="preserve">Gemeinde </w:t>
    </w:r>
    <w:r w:rsidR="00FD6800">
      <w:rPr>
        <w:sz w:val="20"/>
      </w:rPr>
      <w:t>Epfendorf</w:t>
    </w:r>
    <w:r w:rsidR="006F3118" w:rsidRPr="00C3630F">
      <w:rPr>
        <w:rFonts w:cs="Arial"/>
        <w:sz w:val="18"/>
        <w:szCs w:val="18"/>
      </w:rPr>
      <w:tab/>
    </w:r>
    <w:r w:rsidR="006F3118" w:rsidRPr="00C3630F">
      <w:rPr>
        <w:rFonts w:cs="Arial"/>
        <w:sz w:val="18"/>
        <w:szCs w:val="18"/>
      </w:rPr>
      <w:tab/>
    </w:r>
    <w:r w:rsidR="006F3118" w:rsidRPr="00C3630F">
      <w:rPr>
        <w:rStyle w:val="Seitenzahl"/>
        <w:rFonts w:cs="Arial"/>
        <w:sz w:val="18"/>
        <w:szCs w:val="18"/>
      </w:rPr>
      <w:fldChar w:fldCharType="begin"/>
    </w:r>
    <w:r w:rsidR="006F3118" w:rsidRPr="00C3630F">
      <w:rPr>
        <w:rStyle w:val="Seitenzahl"/>
        <w:rFonts w:cs="Arial"/>
        <w:sz w:val="18"/>
        <w:szCs w:val="18"/>
      </w:rPr>
      <w:instrText xml:space="preserve"> PAGE </w:instrText>
    </w:r>
    <w:r w:rsidR="006F3118" w:rsidRPr="00C3630F">
      <w:rPr>
        <w:rStyle w:val="Seitenzahl"/>
        <w:rFonts w:cs="Arial"/>
        <w:sz w:val="18"/>
        <w:szCs w:val="18"/>
      </w:rPr>
      <w:fldChar w:fldCharType="separate"/>
    </w:r>
    <w:r w:rsidR="00776ACA">
      <w:rPr>
        <w:rStyle w:val="Seitenzahl"/>
        <w:rFonts w:cs="Arial"/>
        <w:noProof/>
        <w:sz w:val="18"/>
        <w:szCs w:val="18"/>
      </w:rPr>
      <w:t>2</w:t>
    </w:r>
    <w:r w:rsidR="006F3118" w:rsidRPr="00C3630F">
      <w:rPr>
        <w:rStyle w:val="Seitenzahl"/>
        <w:rFonts w:cs="Arial"/>
        <w:sz w:val="18"/>
        <w:szCs w:val="18"/>
      </w:rPr>
      <w:fldChar w:fldCharType="end"/>
    </w:r>
  </w:p>
  <w:p w14:paraId="239107C5" w14:textId="6E8735DB" w:rsidR="006F3118" w:rsidRDefault="00FD6800" w:rsidP="00FD6800">
    <w:pPr>
      <w:spacing w:after="20"/>
      <w:rPr>
        <w:sz w:val="20"/>
      </w:rPr>
    </w:pPr>
    <w:r>
      <w:rPr>
        <w:sz w:val="20"/>
      </w:rPr>
      <w:t xml:space="preserve">Vorhabenbezogener </w:t>
    </w:r>
    <w:r w:rsidR="00CC6D2C" w:rsidRPr="00CC6D2C">
      <w:rPr>
        <w:sz w:val="20"/>
      </w:rPr>
      <w:t>Bebauungsplan</w:t>
    </w:r>
    <w:r>
      <w:rPr>
        <w:sz w:val="20"/>
      </w:rPr>
      <w:t xml:space="preserve"> Solarpark</w:t>
    </w:r>
    <w:r w:rsidRPr="00FD6800">
      <w:rPr>
        <w:sz w:val="20"/>
      </w:rPr>
      <w:t xml:space="preserve"> Hohe Egert,</w:t>
    </w:r>
    <w:r>
      <w:rPr>
        <w:sz w:val="20"/>
      </w:rPr>
      <w:t xml:space="preserve"> </w:t>
    </w:r>
    <w:r w:rsidRPr="00FD6800">
      <w:rPr>
        <w:sz w:val="20"/>
      </w:rPr>
      <w:t>Trichtingen</w:t>
    </w:r>
    <w:r w:rsidR="00430A0D">
      <w:rPr>
        <w:sz w:val="20"/>
      </w:rPr>
      <w:tab/>
      <w:t xml:space="preserve">    </w:t>
    </w:r>
    <w:r w:rsidR="00CC6D2C">
      <w:rPr>
        <w:sz w:val="20"/>
      </w:rPr>
      <w:t xml:space="preserve">   </w:t>
    </w:r>
    <w:r>
      <w:rPr>
        <w:sz w:val="20"/>
      </w:rPr>
      <w:t xml:space="preserve">  </w:t>
    </w:r>
    <w:r w:rsidR="00DD134F">
      <w:rPr>
        <w:sz w:val="20"/>
      </w:rPr>
      <w:t>Zusammenfassende Erklärung</w:t>
    </w:r>
  </w:p>
  <w:p w14:paraId="0DE3CD43" w14:textId="77777777" w:rsidR="006F3118" w:rsidRPr="00596F6C" w:rsidRDefault="006F3118" w:rsidP="006C6FA7">
    <w:pPr>
      <w:pStyle w:val="Kopfzeile"/>
      <w:tabs>
        <w:tab w:val="clear" w:pos="4536"/>
        <w:tab w:val="clear" w:pos="9072"/>
        <w:tab w:val="right" w:pos="9639"/>
      </w:tabs>
      <w:ind w:right="-567"/>
      <w:rPr>
        <w:color w:val="33333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886AF4A"/>
    <w:lvl w:ilvl="0">
      <w:start w:val="1"/>
      <w:numFmt w:val="decimal"/>
      <w:pStyle w:val="berschrift1"/>
      <w:lvlText w:val="%1"/>
      <w:legacy w:legacy="1" w:legacySpace="144" w:legacyIndent="0"/>
      <w:lvlJc w:val="left"/>
    </w:lvl>
    <w:lvl w:ilvl="1">
      <w:start w:val="1"/>
      <w:numFmt w:val="decimal"/>
      <w:pStyle w:val="berschrift2"/>
      <w:lvlText w:val="%1.%2"/>
      <w:legacy w:legacy="1" w:legacySpace="144" w:legacyIndent="0"/>
      <w:lvlJc w:val="left"/>
    </w:lvl>
    <w:lvl w:ilvl="2">
      <w:start w:val="1"/>
      <w:numFmt w:val="decimal"/>
      <w:pStyle w:val="berschrift3"/>
      <w:lvlText w:val="%1.%2.%3"/>
      <w:legacy w:legacy="1" w:legacySpace="144" w:legacyIndent="0"/>
      <w:lvlJc w:val="left"/>
    </w:lvl>
    <w:lvl w:ilvl="3">
      <w:start w:val="1"/>
      <w:numFmt w:val="decimal"/>
      <w:pStyle w:val="berschrift4"/>
      <w:lvlText w:val="%1.%2.%3.%4"/>
      <w:legacy w:legacy="1" w:legacySpace="144" w:legacyIndent="0"/>
      <w:lvlJc w:val="left"/>
    </w:lvl>
    <w:lvl w:ilvl="4">
      <w:start w:val="1"/>
      <w:numFmt w:val="decimal"/>
      <w:pStyle w:val="berschrift5"/>
      <w:lvlText w:val="%1.%2.%3.%4.%5"/>
      <w:legacy w:legacy="1" w:legacySpace="144" w:legacyIndent="0"/>
      <w:lvlJc w:val="left"/>
      <w:rPr>
        <w:rFonts w:ascii="Arial" w:hAnsi="Arial" w:cs="Arial" w:hint="default"/>
        <w:color w:val="FFFFFF"/>
      </w:rPr>
    </w:lvl>
    <w:lvl w:ilvl="5">
      <w:start w:val="1"/>
      <w:numFmt w:val="decimal"/>
      <w:pStyle w:val="berschrift6"/>
      <w:lvlText w:val="%1.%2.%3.%4.%5.%6"/>
      <w:legacy w:legacy="1" w:legacySpace="144" w:legacyIndent="0"/>
      <w:lvlJc w:val="left"/>
    </w:lvl>
    <w:lvl w:ilvl="6">
      <w:start w:val="1"/>
      <w:numFmt w:val="decimal"/>
      <w:pStyle w:val="berschrift7"/>
      <w:lvlText w:val="%1.%2.%3.%4.%5.%6.%7"/>
      <w:legacy w:legacy="1" w:legacySpace="144" w:legacyIndent="0"/>
      <w:lvlJc w:val="left"/>
    </w:lvl>
    <w:lvl w:ilvl="7">
      <w:start w:val="1"/>
      <w:numFmt w:val="decimal"/>
      <w:pStyle w:val="berschrift8"/>
      <w:lvlText w:val="%1.%2.%3.%4.%5.%6.%7.%8"/>
      <w:legacy w:legacy="1" w:legacySpace="144" w:legacyIndent="0"/>
      <w:lvlJc w:val="left"/>
    </w:lvl>
    <w:lvl w:ilvl="8">
      <w:start w:val="1"/>
      <w:numFmt w:val="decimal"/>
      <w:pStyle w:val="berschrift9"/>
      <w:lvlText w:val="%1.%2.%3.%4.%5.%6.%7.%8.%9"/>
      <w:legacy w:legacy="1" w:legacySpace="144" w:legacyIndent="0"/>
      <w:lvlJc w:val="left"/>
    </w:lvl>
  </w:abstractNum>
  <w:abstractNum w:abstractNumId="1" w15:restartNumberingAfterBreak="0">
    <w:nsid w:val="0BD34057"/>
    <w:multiLevelType w:val="singleLevel"/>
    <w:tmpl w:val="2654D012"/>
    <w:lvl w:ilvl="0">
      <w:start w:val="1"/>
      <w:numFmt w:val="bullet"/>
      <w:pStyle w:val="Aufzhlung1"/>
      <w:lvlText w:val=""/>
      <w:lvlJc w:val="left"/>
      <w:pPr>
        <w:tabs>
          <w:tab w:val="num" w:pos="1494"/>
        </w:tabs>
        <w:ind w:left="1418" w:hanging="284"/>
      </w:pPr>
      <w:rPr>
        <w:rFonts w:ascii="Symbol" w:hAnsi="Symbol" w:hint="default"/>
      </w:rPr>
    </w:lvl>
  </w:abstractNum>
  <w:abstractNum w:abstractNumId="2" w15:restartNumberingAfterBreak="0">
    <w:nsid w:val="31942DA2"/>
    <w:multiLevelType w:val="hybridMultilevel"/>
    <w:tmpl w:val="D35042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4B05E8"/>
    <w:multiLevelType w:val="hybridMultilevel"/>
    <w:tmpl w:val="7D3E21CC"/>
    <w:lvl w:ilvl="0" w:tplc="014E71D2">
      <w:start w:val="1"/>
      <w:numFmt w:val="bullet"/>
      <w:lvlText w:val="•"/>
      <w:lvlJc w:val="left"/>
      <w:pPr>
        <w:tabs>
          <w:tab w:val="num" w:pos="720"/>
        </w:tabs>
        <w:ind w:left="720" w:hanging="360"/>
      </w:pPr>
      <w:rPr>
        <w:rFonts w:ascii="Arial" w:hAnsi="Arial" w:hint="default"/>
      </w:rPr>
    </w:lvl>
    <w:lvl w:ilvl="1" w:tplc="0EE49D4E" w:tentative="1">
      <w:start w:val="1"/>
      <w:numFmt w:val="bullet"/>
      <w:lvlText w:val="•"/>
      <w:lvlJc w:val="left"/>
      <w:pPr>
        <w:tabs>
          <w:tab w:val="num" w:pos="1440"/>
        </w:tabs>
        <w:ind w:left="1440" w:hanging="360"/>
      </w:pPr>
      <w:rPr>
        <w:rFonts w:ascii="Arial" w:hAnsi="Arial" w:hint="default"/>
      </w:rPr>
    </w:lvl>
    <w:lvl w:ilvl="2" w:tplc="3ABA4A96" w:tentative="1">
      <w:start w:val="1"/>
      <w:numFmt w:val="bullet"/>
      <w:lvlText w:val="•"/>
      <w:lvlJc w:val="left"/>
      <w:pPr>
        <w:tabs>
          <w:tab w:val="num" w:pos="2160"/>
        </w:tabs>
        <w:ind w:left="2160" w:hanging="360"/>
      </w:pPr>
      <w:rPr>
        <w:rFonts w:ascii="Arial" w:hAnsi="Arial" w:hint="default"/>
      </w:rPr>
    </w:lvl>
    <w:lvl w:ilvl="3" w:tplc="EB9EB680" w:tentative="1">
      <w:start w:val="1"/>
      <w:numFmt w:val="bullet"/>
      <w:lvlText w:val="•"/>
      <w:lvlJc w:val="left"/>
      <w:pPr>
        <w:tabs>
          <w:tab w:val="num" w:pos="2880"/>
        </w:tabs>
        <w:ind w:left="2880" w:hanging="360"/>
      </w:pPr>
      <w:rPr>
        <w:rFonts w:ascii="Arial" w:hAnsi="Arial" w:hint="default"/>
      </w:rPr>
    </w:lvl>
    <w:lvl w:ilvl="4" w:tplc="BEF40A4A" w:tentative="1">
      <w:start w:val="1"/>
      <w:numFmt w:val="bullet"/>
      <w:lvlText w:val="•"/>
      <w:lvlJc w:val="left"/>
      <w:pPr>
        <w:tabs>
          <w:tab w:val="num" w:pos="3600"/>
        </w:tabs>
        <w:ind w:left="3600" w:hanging="360"/>
      </w:pPr>
      <w:rPr>
        <w:rFonts w:ascii="Arial" w:hAnsi="Arial" w:hint="default"/>
      </w:rPr>
    </w:lvl>
    <w:lvl w:ilvl="5" w:tplc="3524F0C6" w:tentative="1">
      <w:start w:val="1"/>
      <w:numFmt w:val="bullet"/>
      <w:lvlText w:val="•"/>
      <w:lvlJc w:val="left"/>
      <w:pPr>
        <w:tabs>
          <w:tab w:val="num" w:pos="4320"/>
        </w:tabs>
        <w:ind w:left="4320" w:hanging="360"/>
      </w:pPr>
      <w:rPr>
        <w:rFonts w:ascii="Arial" w:hAnsi="Arial" w:hint="default"/>
      </w:rPr>
    </w:lvl>
    <w:lvl w:ilvl="6" w:tplc="8228A78A" w:tentative="1">
      <w:start w:val="1"/>
      <w:numFmt w:val="bullet"/>
      <w:lvlText w:val="•"/>
      <w:lvlJc w:val="left"/>
      <w:pPr>
        <w:tabs>
          <w:tab w:val="num" w:pos="5040"/>
        </w:tabs>
        <w:ind w:left="5040" w:hanging="360"/>
      </w:pPr>
      <w:rPr>
        <w:rFonts w:ascii="Arial" w:hAnsi="Arial" w:hint="default"/>
      </w:rPr>
    </w:lvl>
    <w:lvl w:ilvl="7" w:tplc="F6A81850" w:tentative="1">
      <w:start w:val="1"/>
      <w:numFmt w:val="bullet"/>
      <w:lvlText w:val="•"/>
      <w:lvlJc w:val="left"/>
      <w:pPr>
        <w:tabs>
          <w:tab w:val="num" w:pos="5760"/>
        </w:tabs>
        <w:ind w:left="5760" w:hanging="360"/>
      </w:pPr>
      <w:rPr>
        <w:rFonts w:ascii="Arial" w:hAnsi="Arial" w:hint="default"/>
      </w:rPr>
    </w:lvl>
    <w:lvl w:ilvl="8" w:tplc="1568BBF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4BD74FB"/>
    <w:multiLevelType w:val="hybridMultilevel"/>
    <w:tmpl w:val="B0A09AE2"/>
    <w:lvl w:ilvl="0" w:tplc="3DE03C6E">
      <w:start w:val="1"/>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47CB7C40"/>
    <w:multiLevelType w:val="hybridMultilevel"/>
    <w:tmpl w:val="0EB2416C"/>
    <w:lvl w:ilvl="0" w:tplc="0AB63D24">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8BF5842"/>
    <w:multiLevelType w:val="hybridMultilevel"/>
    <w:tmpl w:val="E2C64C0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4CF2F4F"/>
    <w:multiLevelType w:val="hybridMultilevel"/>
    <w:tmpl w:val="E2A8D06C"/>
    <w:lvl w:ilvl="0" w:tplc="1A78E048">
      <w:start w:val="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F32641A"/>
    <w:multiLevelType w:val="hybridMultilevel"/>
    <w:tmpl w:val="12DCF8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48631351">
    <w:abstractNumId w:val="0"/>
  </w:num>
  <w:num w:numId="2" w16cid:durableId="419451119">
    <w:abstractNumId w:val="2"/>
  </w:num>
  <w:num w:numId="3" w16cid:durableId="1502159718">
    <w:abstractNumId w:val="1"/>
  </w:num>
  <w:num w:numId="4" w16cid:durableId="915213281">
    <w:abstractNumId w:val="3"/>
  </w:num>
  <w:num w:numId="5" w16cid:durableId="1351952277">
    <w:abstractNumId w:val="6"/>
  </w:num>
  <w:num w:numId="6" w16cid:durableId="10885962">
    <w:abstractNumId w:val="0"/>
  </w:num>
  <w:num w:numId="7" w16cid:durableId="1436287709">
    <w:abstractNumId w:val="0"/>
  </w:num>
  <w:num w:numId="8" w16cid:durableId="684483902">
    <w:abstractNumId w:val="5"/>
  </w:num>
  <w:num w:numId="9" w16cid:durableId="1193881968">
    <w:abstractNumId w:val="4"/>
  </w:num>
  <w:num w:numId="10" w16cid:durableId="766120420">
    <w:abstractNumId w:val="8"/>
  </w:num>
  <w:num w:numId="11" w16cid:durableId="37557719">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AB2"/>
    <w:rsid w:val="00000FC0"/>
    <w:rsid w:val="000015D7"/>
    <w:rsid w:val="000023E5"/>
    <w:rsid w:val="00003E04"/>
    <w:rsid w:val="00004981"/>
    <w:rsid w:val="0000676B"/>
    <w:rsid w:val="00006C18"/>
    <w:rsid w:val="0000728D"/>
    <w:rsid w:val="00007C18"/>
    <w:rsid w:val="000120EF"/>
    <w:rsid w:val="00012993"/>
    <w:rsid w:val="00015B86"/>
    <w:rsid w:val="0001617A"/>
    <w:rsid w:val="000161E8"/>
    <w:rsid w:val="00017357"/>
    <w:rsid w:val="0001793C"/>
    <w:rsid w:val="000208C0"/>
    <w:rsid w:val="00020DC6"/>
    <w:rsid w:val="00021D6B"/>
    <w:rsid w:val="00021FDA"/>
    <w:rsid w:val="000264B7"/>
    <w:rsid w:val="00026918"/>
    <w:rsid w:val="00030735"/>
    <w:rsid w:val="000308EA"/>
    <w:rsid w:val="00032379"/>
    <w:rsid w:val="00032903"/>
    <w:rsid w:val="00032C84"/>
    <w:rsid w:val="000334CC"/>
    <w:rsid w:val="00033951"/>
    <w:rsid w:val="00033FC6"/>
    <w:rsid w:val="00034A6A"/>
    <w:rsid w:val="00034C52"/>
    <w:rsid w:val="00034DD3"/>
    <w:rsid w:val="0003543D"/>
    <w:rsid w:val="00035618"/>
    <w:rsid w:val="0004045C"/>
    <w:rsid w:val="00042C33"/>
    <w:rsid w:val="00042DFC"/>
    <w:rsid w:val="000432C3"/>
    <w:rsid w:val="00043D29"/>
    <w:rsid w:val="00044AB0"/>
    <w:rsid w:val="00044D78"/>
    <w:rsid w:val="00044E32"/>
    <w:rsid w:val="00045281"/>
    <w:rsid w:val="000468A4"/>
    <w:rsid w:val="000468E9"/>
    <w:rsid w:val="00046E2B"/>
    <w:rsid w:val="0005018A"/>
    <w:rsid w:val="0005049A"/>
    <w:rsid w:val="000505E1"/>
    <w:rsid w:val="0005179C"/>
    <w:rsid w:val="000521F2"/>
    <w:rsid w:val="00052E77"/>
    <w:rsid w:val="00053218"/>
    <w:rsid w:val="000547A8"/>
    <w:rsid w:val="00054CDC"/>
    <w:rsid w:val="00054D0F"/>
    <w:rsid w:val="00055AE8"/>
    <w:rsid w:val="0005600A"/>
    <w:rsid w:val="00057659"/>
    <w:rsid w:val="00061286"/>
    <w:rsid w:val="0006169E"/>
    <w:rsid w:val="00064544"/>
    <w:rsid w:val="000649CD"/>
    <w:rsid w:val="0006563F"/>
    <w:rsid w:val="000666D8"/>
    <w:rsid w:val="00066877"/>
    <w:rsid w:val="000676EF"/>
    <w:rsid w:val="00070FEB"/>
    <w:rsid w:val="00071538"/>
    <w:rsid w:val="000723DD"/>
    <w:rsid w:val="00072AA1"/>
    <w:rsid w:val="00073659"/>
    <w:rsid w:val="00073D52"/>
    <w:rsid w:val="000755F5"/>
    <w:rsid w:val="00077672"/>
    <w:rsid w:val="00080DC0"/>
    <w:rsid w:val="00080FC8"/>
    <w:rsid w:val="00081E13"/>
    <w:rsid w:val="00083ADE"/>
    <w:rsid w:val="00084921"/>
    <w:rsid w:val="00084CDC"/>
    <w:rsid w:val="00086B7A"/>
    <w:rsid w:val="000910BF"/>
    <w:rsid w:val="00092B9F"/>
    <w:rsid w:val="00093A44"/>
    <w:rsid w:val="00094F1E"/>
    <w:rsid w:val="000979C1"/>
    <w:rsid w:val="000A4E4C"/>
    <w:rsid w:val="000A5297"/>
    <w:rsid w:val="000A5E60"/>
    <w:rsid w:val="000A63EC"/>
    <w:rsid w:val="000A6908"/>
    <w:rsid w:val="000B04C6"/>
    <w:rsid w:val="000B1EDD"/>
    <w:rsid w:val="000B3816"/>
    <w:rsid w:val="000B4BB4"/>
    <w:rsid w:val="000B6920"/>
    <w:rsid w:val="000B7794"/>
    <w:rsid w:val="000B7811"/>
    <w:rsid w:val="000C0288"/>
    <w:rsid w:val="000C043A"/>
    <w:rsid w:val="000C2A6F"/>
    <w:rsid w:val="000C325C"/>
    <w:rsid w:val="000C3A77"/>
    <w:rsid w:val="000C3F9E"/>
    <w:rsid w:val="000C4536"/>
    <w:rsid w:val="000C4590"/>
    <w:rsid w:val="000C5A12"/>
    <w:rsid w:val="000C6C47"/>
    <w:rsid w:val="000C72FC"/>
    <w:rsid w:val="000C7429"/>
    <w:rsid w:val="000C7778"/>
    <w:rsid w:val="000C7CB1"/>
    <w:rsid w:val="000C7F0D"/>
    <w:rsid w:val="000D127B"/>
    <w:rsid w:val="000D1C8D"/>
    <w:rsid w:val="000D30CF"/>
    <w:rsid w:val="000D46CB"/>
    <w:rsid w:val="000D681B"/>
    <w:rsid w:val="000D7263"/>
    <w:rsid w:val="000E0333"/>
    <w:rsid w:val="000E06BC"/>
    <w:rsid w:val="000E16BB"/>
    <w:rsid w:val="000E41B8"/>
    <w:rsid w:val="000F0CF7"/>
    <w:rsid w:val="000F1FA7"/>
    <w:rsid w:val="000F2277"/>
    <w:rsid w:val="000F2AE3"/>
    <w:rsid w:val="000F3315"/>
    <w:rsid w:val="000F3DF3"/>
    <w:rsid w:val="000F49FA"/>
    <w:rsid w:val="000F53B1"/>
    <w:rsid w:val="000F56FE"/>
    <w:rsid w:val="000F58DE"/>
    <w:rsid w:val="000F5DD5"/>
    <w:rsid w:val="000F6020"/>
    <w:rsid w:val="000F77D3"/>
    <w:rsid w:val="00100421"/>
    <w:rsid w:val="00100592"/>
    <w:rsid w:val="00101414"/>
    <w:rsid w:val="00101CDF"/>
    <w:rsid w:val="00102315"/>
    <w:rsid w:val="00102414"/>
    <w:rsid w:val="00102548"/>
    <w:rsid w:val="00103159"/>
    <w:rsid w:val="001051C1"/>
    <w:rsid w:val="00105CB5"/>
    <w:rsid w:val="00110484"/>
    <w:rsid w:val="00113D09"/>
    <w:rsid w:val="00114D77"/>
    <w:rsid w:val="001151DB"/>
    <w:rsid w:val="00115BAF"/>
    <w:rsid w:val="0011703A"/>
    <w:rsid w:val="00122459"/>
    <w:rsid w:val="001232F1"/>
    <w:rsid w:val="0012382B"/>
    <w:rsid w:val="00123943"/>
    <w:rsid w:val="00124514"/>
    <w:rsid w:val="00124737"/>
    <w:rsid w:val="00125A1C"/>
    <w:rsid w:val="00125E1A"/>
    <w:rsid w:val="00126EB4"/>
    <w:rsid w:val="00130CAC"/>
    <w:rsid w:val="00131128"/>
    <w:rsid w:val="001339B6"/>
    <w:rsid w:val="00133F00"/>
    <w:rsid w:val="001346E3"/>
    <w:rsid w:val="00135E08"/>
    <w:rsid w:val="001364E3"/>
    <w:rsid w:val="00136EB2"/>
    <w:rsid w:val="00136EC9"/>
    <w:rsid w:val="00137441"/>
    <w:rsid w:val="001377F8"/>
    <w:rsid w:val="001411BA"/>
    <w:rsid w:val="001413AC"/>
    <w:rsid w:val="0014173A"/>
    <w:rsid w:val="0014216A"/>
    <w:rsid w:val="0014239E"/>
    <w:rsid w:val="00142DE7"/>
    <w:rsid w:val="00143094"/>
    <w:rsid w:val="001438FF"/>
    <w:rsid w:val="0014526E"/>
    <w:rsid w:val="00147F61"/>
    <w:rsid w:val="00150B57"/>
    <w:rsid w:val="00153E11"/>
    <w:rsid w:val="00155A18"/>
    <w:rsid w:val="00155A2E"/>
    <w:rsid w:val="0016047D"/>
    <w:rsid w:val="00161DED"/>
    <w:rsid w:val="00162202"/>
    <w:rsid w:val="001636DF"/>
    <w:rsid w:val="00163B40"/>
    <w:rsid w:val="00164E24"/>
    <w:rsid w:val="001659C8"/>
    <w:rsid w:val="00165E03"/>
    <w:rsid w:val="00166070"/>
    <w:rsid w:val="001667A4"/>
    <w:rsid w:val="00166D3A"/>
    <w:rsid w:val="00166E60"/>
    <w:rsid w:val="001724BC"/>
    <w:rsid w:val="001724C4"/>
    <w:rsid w:val="00173E9A"/>
    <w:rsid w:val="00174BDC"/>
    <w:rsid w:val="00176D0E"/>
    <w:rsid w:val="00177190"/>
    <w:rsid w:val="00177BA3"/>
    <w:rsid w:val="00180075"/>
    <w:rsid w:val="00180DFA"/>
    <w:rsid w:val="00182B17"/>
    <w:rsid w:val="00184307"/>
    <w:rsid w:val="0018443A"/>
    <w:rsid w:val="00184EF8"/>
    <w:rsid w:val="00184F45"/>
    <w:rsid w:val="001862BF"/>
    <w:rsid w:val="00191E43"/>
    <w:rsid w:val="0019357E"/>
    <w:rsid w:val="00193CC4"/>
    <w:rsid w:val="00195B16"/>
    <w:rsid w:val="0019677C"/>
    <w:rsid w:val="00197E97"/>
    <w:rsid w:val="001A19AA"/>
    <w:rsid w:val="001A19E4"/>
    <w:rsid w:val="001A2969"/>
    <w:rsid w:val="001A43EF"/>
    <w:rsid w:val="001A47AC"/>
    <w:rsid w:val="001A590C"/>
    <w:rsid w:val="001A5CC0"/>
    <w:rsid w:val="001A66BB"/>
    <w:rsid w:val="001A6C26"/>
    <w:rsid w:val="001A7608"/>
    <w:rsid w:val="001A79E4"/>
    <w:rsid w:val="001B6395"/>
    <w:rsid w:val="001B6406"/>
    <w:rsid w:val="001B65AA"/>
    <w:rsid w:val="001C03CE"/>
    <w:rsid w:val="001C2BB5"/>
    <w:rsid w:val="001C2CBC"/>
    <w:rsid w:val="001C339C"/>
    <w:rsid w:val="001C3FE6"/>
    <w:rsid w:val="001C4944"/>
    <w:rsid w:val="001C4AC6"/>
    <w:rsid w:val="001C4B6E"/>
    <w:rsid w:val="001C755A"/>
    <w:rsid w:val="001D0335"/>
    <w:rsid w:val="001D4918"/>
    <w:rsid w:val="001D4B25"/>
    <w:rsid w:val="001D62BA"/>
    <w:rsid w:val="001E0048"/>
    <w:rsid w:val="001E030E"/>
    <w:rsid w:val="001E07C4"/>
    <w:rsid w:val="001E0BF7"/>
    <w:rsid w:val="001E0FE7"/>
    <w:rsid w:val="001E2170"/>
    <w:rsid w:val="001E33BE"/>
    <w:rsid w:val="001E4715"/>
    <w:rsid w:val="001E4A1E"/>
    <w:rsid w:val="001E59C3"/>
    <w:rsid w:val="001E5F50"/>
    <w:rsid w:val="001E6F9B"/>
    <w:rsid w:val="001E7981"/>
    <w:rsid w:val="001F05FA"/>
    <w:rsid w:val="001F1FF0"/>
    <w:rsid w:val="001F2105"/>
    <w:rsid w:val="001F3BC1"/>
    <w:rsid w:val="001F4A1E"/>
    <w:rsid w:val="001F4C44"/>
    <w:rsid w:val="001F54BD"/>
    <w:rsid w:val="00200149"/>
    <w:rsid w:val="00200944"/>
    <w:rsid w:val="002018F2"/>
    <w:rsid w:val="002019DC"/>
    <w:rsid w:val="0020204D"/>
    <w:rsid w:val="00203BB7"/>
    <w:rsid w:val="0020423B"/>
    <w:rsid w:val="0020566A"/>
    <w:rsid w:val="00206A49"/>
    <w:rsid w:val="00206AD5"/>
    <w:rsid w:val="00207442"/>
    <w:rsid w:val="00207C3E"/>
    <w:rsid w:val="00210128"/>
    <w:rsid w:val="00210A9F"/>
    <w:rsid w:val="0021107B"/>
    <w:rsid w:val="0021289B"/>
    <w:rsid w:val="00212F59"/>
    <w:rsid w:val="002139AD"/>
    <w:rsid w:val="00217BE5"/>
    <w:rsid w:val="00220F68"/>
    <w:rsid w:val="0022100C"/>
    <w:rsid w:val="00223F16"/>
    <w:rsid w:val="0022469E"/>
    <w:rsid w:val="00224ED9"/>
    <w:rsid w:val="0022527A"/>
    <w:rsid w:val="0022795E"/>
    <w:rsid w:val="00230DD5"/>
    <w:rsid w:val="0023123F"/>
    <w:rsid w:val="00231C8E"/>
    <w:rsid w:val="00232C07"/>
    <w:rsid w:val="002352DA"/>
    <w:rsid w:val="002355BC"/>
    <w:rsid w:val="00236FAC"/>
    <w:rsid w:val="002374FF"/>
    <w:rsid w:val="00237576"/>
    <w:rsid w:val="0024061E"/>
    <w:rsid w:val="00240992"/>
    <w:rsid w:val="002409CD"/>
    <w:rsid w:val="00240C4E"/>
    <w:rsid w:val="00243064"/>
    <w:rsid w:val="002430FE"/>
    <w:rsid w:val="002433ED"/>
    <w:rsid w:val="00243D21"/>
    <w:rsid w:val="002443C4"/>
    <w:rsid w:val="00244FF1"/>
    <w:rsid w:val="00246E5E"/>
    <w:rsid w:val="00247707"/>
    <w:rsid w:val="00250D21"/>
    <w:rsid w:val="002515C0"/>
    <w:rsid w:val="00251964"/>
    <w:rsid w:val="00251D04"/>
    <w:rsid w:val="00251E3A"/>
    <w:rsid w:val="002534F5"/>
    <w:rsid w:val="002536A1"/>
    <w:rsid w:val="00253AC5"/>
    <w:rsid w:val="00253E80"/>
    <w:rsid w:val="0025587B"/>
    <w:rsid w:val="002573A1"/>
    <w:rsid w:val="0026049E"/>
    <w:rsid w:val="0026301C"/>
    <w:rsid w:val="00263987"/>
    <w:rsid w:val="002641E6"/>
    <w:rsid w:val="00265357"/>
    <w:rsid w:val="00267B69"/>
    <w:rsid w:val="0027099E"/>
    <w:rsid w:val="00271E93"/>
    <w:rsid w:val="00272ACB"/>
    <w:rsid w:val="00273ABB"/>
    <w:rsid w:val="0027404F"/>
    <w:rsid w:val="002760DC"/>
    <w:rsid w:val="002803F4"/>
    <w:rsid w:val="0028380D"/>
    <w:rsid w:val="00283F78"/>
    <w:rsid w:val="00284927"/>
    <w:rsid w:val="002871B5"/>
    <w:rsid w:val="0028771E"/>
    <w:rsid w:val="00287882"/>
    <w:rsid w:val="002878F3"/>
    <w:rsid w:val="002906C7"/>
    <w:rsid w:val="00292369"/>
    <w:rsid w:val="00292B33"/>
    <w:rsid w:val="00293A12"/>
    <w:rsid w:val="00294005"/>
    <w:rsid w:val="002941F3"/>
    <w:rsid w:val="00294346"/>
    <w:rsid w:val="00294A99"/>
    <w:rsid w:val="00294FC8"/>
    <w:rsid w:val="002953E8"/>
    <w:rsid w:val="0029544F"/>
    <w:rsid w:val="002963C2"/>
    <w:rsid w:val="002965E6"/>
    <w:rsid w:val="00297D81"/>
    <w:rsid w:val="002A01B6"/>
    <w:rsid w:val="002A0E75"/>
    <w:rsid w:val="002A141F"/>
    <w:rsid w:val="002A2396"/>
    <w:rsid w:val="002A2E9A"/>
    <w:rsid w:val="002A3332"/>
    <w:rsid w:val="002A37A2"/>
    <w:rsid w:val="002A4AF0"/>
    <w:rsid w:val="002A4B2D"/>
    <w:rsid w:val="002A6250"/>
    <w:rsid w:val="002A653A"/>
    <w:rsid w:val="002A7124"/>
    <w:rsid w:val="002A7434"/>
    <w:rsid w:val="002B09E5"/>
    <w:rsid w:val="002B0F5B"/>
    <w:rsid w:val="002B11DA"/>
    <w:rsid w:val="002B166E"/>
    <w:rsid w:val="002B1688"/>
    <w:rsid w:val="002B1C1C"/>
    <w:rsid w:val="002B29B9"/>
    <w:rsid w:val="002B404F"/>
    <w:rsid w:val="002B4059"/>
    <w:rsid w:val="002B4753"/>
    <w:rsid w:val="002B5247"/>
    <w:rsid w:val="002B52F9"/>
    <w:rsid w:val="002B5A5F"/>
    <w:rsid w:val="002B5BE2"/>
    <w:rsid w:val="002B694D"/>
    <w:rsid w:val="002B714D"/>
    <w:rsid w:val="002B7352"/>
    <w:rsid w:val="002C02F5"/>
    <w:rsid w:val="002C05EF"/>
    <w:rsid w:val="002C1024"/>
    <w:rsid w:val="002C1A78"/>
    <w:rsid w:val="002C2988"/>
    <w:rsid w:val="002C34E7"/>
    <w:rsid w:val="002C3DBE"/>
    <w:rsid w:val="002C5050"/>
    <w:rsid w:val="002C597A"/>
    <w:rsid w:val="002C76FC"/>
    <w:rsid w:val="002D239B"/>
    <w:rsid w:val="002D2ADA"/>
    <w:rsid w:val="002D3165"/>
    <w:rsid w:val="002D5A50"/>
    <w:rsid w:val="002D5DD2"/>
    <w:rsid w:val="002D5FE4"/>
    <w:rsid w:val="002D781F"/>
    <w:rsid w:val="002D7999"/>
    <w:rsid w:val="002E1709"/>
    <w:rsid w:val="002E2573"/>
    <w:rsid w:val="002E27F9"/>
    <w:rsid w:val="002E2F0D"/>
    <w:rsid w:val="002E413C"/>
    <w:rsid w:val="002E7E55"/>
    <w:rsid w:val="002F0996"/>
    <w:rsid w:val="002F1756"/>
    <w:rsid w:val="002F2294"/>
    <w:rsid w:val="002F4120"/>
    <w:rsid w:val="002F4549"/>
    <w:rsid w:val="002F4787"/>
    <w:rsid w:val="002F497B"/>
    <w:rsid w:val="002F4C27"/>
    <w:rsid w:val="002F4C36"/>
    <w:rsid w:val="002F5210"/>
    <w:rsid w:val="002F531C"/>
    <w:rsid w:val="003004BC"/>
    <w:rsid w:val="003031EC"/>
    <w:rsid w:val="00303B91"/>
    <w:rsid w:val="003046EE"/>
    <w:rsid w:val="003052F0"/>
    <w:rsid w:val="003104F1"/>
    <w:rsid w:val="00310608"/>
    <w:rsid w:val="00312630"/>
    <w:rsid w:val="00312E60"/>
    <w:rsid w:val="003151C4"/>
    <w:rsid w:val="0031710B"/>
    <w:rsid w:val="00317925"/>
    <w:rsid w:val="00317F1C"/>
    <w:rsid w:val="00320D29"/>
    <w:rsid w:val="00320F61"/>
    <w:rsid w:val="00321CB3"/>
    <w:rsid w:val="003222C2"/>
    <w:rsid w:val="00323934"/>
    <w:rsid w:val="003242EB"/>
    <w:rsid w:val="003252A8"/>
    <w:rsid w:val="00325F7A"/>
    <w:rsid w:val="00326AA7"/>
    <w:rsid w:val="00326D9B"/>
    <w:rsid w:val="00327B1B"/>
    <w:rsid w:val="00327D0F"/>
    <w:rsid w:val="003305D0"/>
    <w:rsid w:val="00331C3F"/>
    <w:rsid w:val="00331ED6"/>
    <w:rsid w:val="00332867"/>
    <w:rsid w:val="00335555"/>
    <w:rsid w:val="003359DE"/>
    <w:rsid w:val="0033637D"/>
    <w:rsid w:val="003401F0"/>
    <w:rsid w:val="00342678"/>
    <w:rsid w:val="00342814"/>
    <w:rsid w:val="00343572"/>
    <w:rsid w:val="003458B2"/>
    <w:rsid w:val="00345E56"/>
    <w:rsid w:val="00346A1D"/>
    <w:rsid w:val="003478A5"/>
    <w:rsid w:val="003503FA"/>
    <w:rsid w:val="003505F0"/>
    <w:rsid w:val="00351684"/>
    <w:rsid w:val="00355859"/>
    <w:rsid w:val="00355A9E"/>
    <w:rsid w:val="00356384"/>
    <w:rsid w:val="003575ED"/>
    <w:rsid w:val="00357BD8"/>
    <w:rsid w:val="00357F13"/>
    <w:rsid w:val="00361670"/>
    <w:rsid w:val="00363290"/>
    <w:rsid w:val="003642B2"/>
    <w:rsid w:val="00365B37"/>
    <w:rsid w:val="00365D7A"/>
    <w:rsid w:val="003666E0"/>
    <w:rsid w:val="00366930"/>
    <w:rsid w:val="00366E02"/>
    <w:rsid w:val="00367A00"/>
    <w:rsid w:val="00370A6A"/>
    <w:rsid w:val="003717A4"/>
    <w:rsid w:val="003736B8"/>
    <w:rsid w:val="00373B13"/>
    <w:rsid w:val="00374C98"/>
    <w:rsid w:val="00376FE3"/>
    <w:rsid w:val="003779C8"/>
    <w:rsid w:val="00380379"/>
    <w:rsid w:val="0038152A"/>
    <w:rsid w:val="00384D65"/>
    <w:rsid w:val="00387CD7"/>
    <w:rsid w:val="00391243"/>
    <w:rsid w:val="0039236A"/>
    <w:rsid w:val="00393005"/>
    <w:rsid w:val="00393E89"/>
    <w:rsid w:val="00395362"/>
    <w:rsid w:val="00396918"/>
    <w:rsid w:val="003A0999"/>
    <w:rsid w:val="003A0B34"/>
    <w:rsid w:val="003A0FA8"/>
    <w:rsid w:val="003A1B1F"/>
    <w:rsid w:val="003A27F9"/>
    <w:rsid w:val="003A3695"/>
    <w:rsid w:val="003A3C47"/>
    <w:rsid w:val="003A4163"/>
    <w:rsid w:val="003A465A"/>
    <w:rsid w:val="003A501A"/>
    <w:rsid w:val="003A5573"/>
    <w:rsid w:val="003A686E"/>
    <w:rsid w:val="003A6A6F"/>
    <w:rsid w:val="003A6DAE"/>
    <w:rsid w:val="003A7730"/>
    <w:rsid w:val="003B018A"/>
    <w:rsid w:val="003B0C21"/>
    <w:rsid w:val="003B0FB9"/>
    <w:rsid w:val="003B10F0"/>
    <w:rsid w:val="003B11C4"/>
    <w:rsid w:val="003B1C40"/>
    <w:rsid w:val="003B31C8"/>
    <w:rsid w:val="003B3CCF"/>
    <w:rsid w:val="003B491D"/>
    <w:rsid w:val="003B4DEC"/>
    <w:rsid w:val="003B6004"/>
    <w:rsid w:val="003B627C"/>
    <w:rsid w:val="003B6D3F"/>
    <w:rsid w:val="003C0119"/>
    <w:rsid w:val="003C0314"/>
    <w:rsid w:val="003C08C6"/>
    <w:rsid w:val="003C0BF1"/>
    <w:rsid w:val="003C0C28"/>
    <w:rsid w:val="003C2CEF"/>
    <w:rsid w:val="003C2F7A"/>
    <w:rsid w:val="003C313F"/>
    <w:rsid w:val="003C47D2"/>
    <w:rsid w:val="003C6336"/>
    <w:rsid w:val="003C77E8"/>
    <w:rsid w:val="003D1D18"/>
    <w:rsid w:val="003D1E2C"/>
    <w:rsid w:val="003D4FEE"/>
    <w:rsid w:val="003D7415"/>
    <w:rsid w:val="003E08F2"/>
    <w:rsid w:val="003E11ED"/>
    <w:rsid w:val="003E1B65"/>
    <w:rsid w:val="003E400B"/>
    <w:rsid w:val="003E4A88"/>
    <w:rsid w:val="003E6C2A"/>
    <w:rsid w:val="003E6D59"/>
    <w:rsid w:val="003E6E2A"/>
    <w:rsid w:val="003F07B3"/>
    <w:rsid w:val="003F09EC"/>
    <w:rsid w:val="003F0F30"/>
    <w:rsid w:val="003F1920"/>
    <w:rsid w:val="003F494C"/>
    <w:rsid w:val="003F4B20"/>
    <w:rsid w:val="003F5F85"/>
    <w:rsid w:val="003F758F"/>
    <w:rsid w:val="00400A95"/>
    <w:rsid w:val="004033AE"/>
    <w:rsid w:val="00403C7C"/>
    <w:rsid w:val="00407A35"/>
    <w:rsid w:val="00407DEB"/>
    <w:rsid w:val="00407FB5"/>
    <w:rsid w:val="00410193"/>
    <w:rsid w:val="004108B7"/>
    <w:rsid w:val="00410D09"/>
    <w:rsid w:val="00410F3B"/>
    <w:rsid w:val="00411E53"/>
    <w:rsid w:val="00412FCF"/>
    <w:rsid w:val="00413343"/>
    <w:rsid w:val="0041425A"/>
    <w:rsid w:val="004143EB"/>
    <w:rsid w:val="0041443C"/>
    <w:rsid w:val="004159E6"/>
    <w:rsid w:val="004172D6"/>
    <w:rsid w:val="00420682"/>
    <w:rsid w:val="00420AFC"/>
    <w:rsid w:val="00420E25"/>
    <w:rsid w:val="00421E72"/>
    <w:rsid w:val="00422DA8"/>
    <w:rsid w:val="004248A3"/>
    <w:rsid w:val="004265D8"/>
    <w:rsid w:val="00426ABA"/>
    <w:rsid w:val="00426BEA"/>
    <w:rsid w:val="0043018C"/>
    <w:rsid w:val="00430A0D"/>
    <w:rsid w:val="00431EEA"/>
    <w:rsid w:val="00434F3C"/>
    <w:rsid w:val="004437C9"/>
    <w:rsid w:val="004439B4"/>
    <w:rsid w:val="00444CA0"/>
    <w:rsid w:val="00445B3B"/>
    <w:rsid w:val="00446E8D"/>
    <w:rsid w:val="0045016A"/>
    <w:rsid w:val="00454669"/>
    <w:rsid w:val="00454962"/>
    <w:rsid w:val="00455D1C"/>
    <w:rsid w:val="00456FDE"/>
    <w:rsid w:val="004574B0"/>
    <w:rsid w:val="00460864"/>
    <w:rsid w:val="00460D87"/>
    <w:rsid w:val="004617FE"/>
    <w:rsid w:val="00462B74"/>
    <w:rsid w:val="00464FDE"/>
    <w:rsid w:val="00465ED1"/>
    <w:rsid w:val="00466CE8"/>
    <w:rsid w:val="0046740F"/>
    <w:rsid w:val="004679C5"/>
    <w:rsid w:val="00467E31"/>
    <w:rsid w:val="00467F02"/>
    <w:rsid w:val="00470B44"/>
    <w:rsid w:val="00473276"/>
    <w:rsid w:val="004735C6"/>
    <w:rsid w:val="004737D5"/>
    <w:rsid w:val="004740FD"/>
    <w:rsid w:val="0047448B"/>
    <w:rsid w:val="00474DBD"/>
    <w:rsid w:val="00475D04"/>
    <w:rsid w:val="0047698A"/>
    <w:rsid w:val="00476C9B"/>
    <w:rsid w:val="0048185F"/>
    <w:rsid w:val="004823C4"/>
    <w:rsid w:val="00482E7D"/>
    <w:rsid w:val="004837A6"/>
    <w:rsid w:val="00483A33"/>
    <w:rsid w:val="00483EF8"/>
    <w:rsid w:val="00484062"/>
    <w:rsid w:val="004876AF"/>
    <w:rsid w:val="0048786A"/>
    <w:rsid w:val="00487FB1"/>
    <w:rsid w:val="0049010D"/>
    <w:rsid w:val="0049026A"/>
    <w:rsid w:val="004914F0"/>
    <w:rsid w:val="00492063"/>
    <w:rsid w:val="00492201"/>
    <w:rsid w:val="0049385D"/>
    <w:rsid w:val="00497DB5"/>
    <w:rsid w:val="00497FCA"/>
    <w:rsid w:val="004A07F8"/>
    <w:rsid w:val="004A25CA"/>
    <w:rsid w:val="004A63BA"/>
    <w:rsid w:val="004A71DF"/>
    <w:rsid w:val="004A749F"/>
    <w:rsid w:val="004B0D66"/>
    <w:rsid w:val="004B1180"/>
    <w:rsid w:val="004B1F13"/>
    <w:rsid w:val="004B4572"/>
    <w:rsid w:val="004B6C6C"/>
    <w:rsid w:val="004B7DD4"/>
    <w:rsid w:val="004C06BF"/>
    <w:rsid w:val="004C081B"/>
    <w:rsid w:val="004C09C6"/>
    <w:rsid w:val="004C0E9C"/>
    <w:rsid w:val="004C1267"/>
    <w:rsid w:val="004C15C4"/>
    <w:rsid w:val="004C23FD"/>
    <w:rsid w:val="004C39F1"/>
    <w:rsid w:val="004C3E95"/>
    <w:rsid w:val="004C4241"/>
    <w:rsid w:val="004C4B24"/>
    <w:rsid w:val="004C5284"/>
    <w:rsid w:val="004C7F08"/>
    <w:rsid w:val="004D0D55"/>
    <w:rsid w:val="004D11CA"/>
    <w:rsid w:val="004D37A7"/>
    <w:rsid w:val="004D55EA"/>
    <w:rsid w:val="004E123E"/>
    <w:rsid w:val="004E2466"/>
    <w:rsid w:val="004E2789"/>
    <w:rsid w:val="004E2AC1"/>
    <w:rsid w:val="004E3805"/>
    <w:rsid w:val="004E3FB6"/>
    <w:rsid w:val="004E45E4"/>
    <w:rsid w:val="004E4FEF"/>
    <w:rsid w:val="004E59CD"/>
    <w:rsid w:val="004E6532"/>
    <w:rsid w:val="004E72EC"/>
    <w:rsid w:val="004E7A8E"/>
    <w:rsid w:val="004F0DF1"/>
    <w:rsid w:val="004F153C"/>
    <w:rsid w:val="004F1F75"/>
    <w:rsid w:val="004F20F9"/>
    <w:rsid w:val="004F2449"/>
    <w:rsid w:val="004F25D4"/>
    <w:rsid w:val="004F2EF2"/>
    <w:rsid w:val="004F3072"/>
    <w:rsid w:val="004F394F"/>
    <w:rsid w:val="004F4589"/>
    <w:rsid w:val="004F6357"/>
    <w:rsid w:val="004F6A3C"/>
    <w:rsid w:val="004F7355"/>
    <w:rsid w:val="00500DF3"/>
    <w:rsid w:val="005023E0"/>
    <w:rsid w:val="005026D8"/>
    <w:rsid w:val="00510831"/>
    <w:rsid w:val="00511BD7"/>
    <w:rsid w:val="00511F01"/>
    <w:rsid w:val="0051231D"/>
    <w:rsid w:val="005128E7"/>
    <w:rsid w:val="00513166"/>
    <w:rsid w:val="00513EF4"/>
    <w:rsid w:val="00513F8A"/>
    <w:rsid w:val="005149BB"/>
    <w:rsid w:val="005204B3"/>
    <w:rsid w:val="0052271A"/>
    <w:rsid w:val="00523522"/>
    <w:rsid w:val="005235C1"/>
    <w:rsid w:val="00524EED"/>
    <w:rsid w:val="00526307"/>
    <w:rsid w:val="0052638A"/>
    <w:rsid w:val="005278DC"/>
    <w:rsid w:val="00530A3B"/>
    <w:rsid w:val="00530B07"/>
    <w:rsid w:val="005337B3"/>
    <w:rsid w:val="00535094"/>
    <w:rsid w:val="00535813"/>
    <w:rsid w:val="00536019"/>
    <w:rsid w:val="00537D8D"/>
    <w:rsid w:val="005406D1"/>
    <w:rsid w:val="00540B7D"/>
    <w:rsid w:val="00542ACC"/>
    <w:rsid w:val="005433AE"/>
    <w:rsid w:val="00546128"/>
    <w:rsid w:val="005509A9"/>
    <w:rsid w:val="00551462"/>
    <w:rsid w:val="00553C15"/>
    <w:rsid w:val="00554D3C"/>
    <w:rsid w:val="00555CBF"/>
    <w:rsid w:val="0055605C"/>
    <w:rsid w:val="005565BC"/>
    <w:rsid w:val="00557BA8"/>
    <w:rsid w:val="00560A5D"/>
    <w:rsid w:val="00560EEA"/>
    <w:rsid w:val="00561CEE"/>
    <w:rsid w:val="00564067"/>
    <w:rsid w:val="00564E5B"/>
    <w:rsid w:val="005651DE"/>
    <w:rsid w:val="00565220"/>
    <w:rsid w:val="00571EE6"/>
    <w:rsid w:val="00572868"/>
    <w:rsid w:val="00574E55"/>
    <w:rsid w:val="00575D4D"/>
    <w:rsid w:val="00577B67"/>
    <w:rsid w:val="00577E95"/>
    <w:rsid w:val="00581409"/>
    <w:rsid w:val="00581558"/>
    <w:rsid w:val="005821A4"/>
    <w:rsid w:val="00583569"/>
    <w:rsid w:val="00584FDA"/>
    <w:rsid w:val="00586F42"/>
    <w:rsid w:val="005873B6"/>
    <w:rsid w:val="00587D3A"/>
    <w:rsid w:val="00592044"/>
    <w:rsid w:val="005935D5"/>
    <w:rsid w:val="005936C9"/>
    <w:rsid w:val="00593FDF"/>
    <w:rsid w:val="005952CB"/>
    <w:rsid w:val="005952F3"/>
    <w:rsid w:val="00595522"/>
    <w:rsid w:val="00595D63"/>
    <w:rsid w:val="005963F5"/>
    <w:rsid w:val="0059695B"/>
    <w:rsid w:val="005A07EB"/>
    <w:rsid w:val="005A1E23"/>
    <w:rsid w:val="005A23AC"/>
    <w:rsid w:val="005A28DC"/>
    <w:rsid w:val="005A2F83"/>
    <w:rsid w:val="005A3B15"/>
    <w:rsid w:val="005A4258"/>
    <w:rsid w:val="005A434B"/>
    <w:rsid w:val="005A4C05"/>
    <w:rsid w:val="005A5CEF"/>
    <w:rsid w:val="005B11C4"/>
    <w:rsid w:val="005B1D38"/>
    <w:rsid w:val="005B2FC4"/>
    <w:rsid w:val="005B34BA"/>
    <w:rsid w:val="005B3B62"/>
    <w:rsid w:val="005B403F"/>
    <w:rsid w:val="005B4384"/>
    <w:rsid w:val="005B4D4E"/>
    <w:rsid w:val="005B4D9C"/>
    <w:rsid w:val="005B4DAB"/>
    <w:rsid w:val="005B52CE"/>
    <w:rsid w:val="005B60C3"/>
    <w:rsid w:val="005B6300"/>
    <w:rsid w:val="005B6CE7"/>
    <w:rsid w:val="005B756E"/>
    <w:rsid w:val="005B75E1"/>
    <w:rsid w:val="005C14F6"/>
    <w:rsid w:val="005C3CD4"/>
    <w:rsid w:val="005C416D"/>
    <w:rsid w:val="005C432F"/>
    <w:rsid w:val="005C662F"/>
    <w:rsid w:val="005C6CC1"/>
    <w:rsid w:val="005D2207"/>
    <w:rsid w:val="005D2EAF"/>
    <w:rsid w:val="005D6758"/>
    <w:rsid w:val="005D711D"/>
    <w:rsid w:val="005D7445"/>
    <w:rsid w:val="005E06EB"/>
    <w:rsid w:val="005E140B"/>
    <w:rsid w:val="005E237D"/>
    <w:rsid w:val="005E2495"/>
    <w:rsid w:val="005E2AF7"/>
    <w:rsid w:val="005E4DE6"/>
    <w:rsid w:val="005E651E"/>
    <w:rsid w:val="005E6FB8"/>
    <w:rsid w:val="005E7D96"/>
    <w:rsid w:val="005F0DD3"/>
    <w:rsid w:val="005F3462"/>
    <w:rsid w:val="005F4594"/>
    <w:rsid w:val="005F49D9"/>
    <w:rsid w:val="005F4EE3"/>
    <w:rsid w:val="005F5FBB"/>
    <w:rsid w:val="005F75E4"/>
    <w:rsid w:val="005F7841"/>
    <w:rsid w:val="00600A44"/>
    <w:rsid w:val="00600AA9"/>
    <w:rsid w:val="00600C0C"/>
    <w:rsid w:val="00601F8F"/>
    <w:rsid w:val="00603DB2"/>
    <w:rsid w:val="00603EFA"/>
    <w:rsid w:val="006058E9"/>
    <w:rsid w:val="006067DC"/>
    <w:rsid w:val="00607B04"/>
    <w:rsid w:val="006126C2"/>
    <w:rsid w:val="006132CE"/>
    <w:rsid w:val="0061359E"/>
    <w:rsid w:val="006136F7"/>
    <w:rsid w:val="00614744"/>
    <w:rsid w:val="0061520B"/>
    <w:rsid w:val="00615ED9"/>
    <w:rsid w:val="00615F46"/>
    <w:rsid w:val="006173FC"/>
    <w:rsid w:val="0061776B"/>
    <w:rsid w:val="006212E5"/>
    <w:rsid w:val="006220D3"/>
    <w:rsid w:val="006231B6"/>
    <w:rsid w:val="0062561B"/>
    <w:rsid w:val="0062568F"/>
    <w:rsid w:val="00625DE8"/>
    <w:rsid w:val="006268B6"/>
    <w:rsid w:val="0062702B"/>
    <w:rsid w:val="0062781D"/>
    <w:rsid w:val="006317AC"/>
    <w:rsid w:val="006318BC"/>
    <w:rsid w:val="00631CB9"/>
    <w:rsid w:val="00632EEE"/>
    <w:rsid w:val="0063301B"/>
    <w:rsid w:val="006343C9"/>
    <w:rsid w:val="00634436"/>
    <w:rsid w:val="0063578A"/>
    <w:rsid w:val="0063624D"/>
    <w:rsid w:val="0063655E"/>
    <w:rsid w:val="00642162"/>
    <w:rsid w:val="006426B9"/>
    <w:rsid w:val="006430BC"/>
    <w:rsid w:val="00645882"/>
    <w:rsid w:val="00646097"/>
    <w:rsid w:val="00646A81"/>
    <w:rsid w:val="006471CD"/>
    <w:rsid w:val="00647D1A"/>
    <w:rsid w:val="00650B39"/>
    <w:rsid w:val="00651C6B"/>
    <w:rsid w:val="006526D0"/>
    <w:rsid w:val="00653801"/>
    <w:rsid w:val="006539AB"/>
    <w:rsid w:val="00654228"/>
    <w:rsid w:val="00654726"/>
    <w:rsid w:val="006547F1"/>
    <w:rsid w:val="0065488B"/>
    <w:rsid w:val="00654DB3"/>
    <w:rsid w:val="0065567E"/>
    <w:rsid w:val="00655EB5"/>
    <w:rsid w:val="006563D4"/>
    <w:rsid w:val="006568EF"/>
    <w:rsid w:val="00657ABF"/>
    <w:rsid w:val="00660A48"/>
    <w:rsid w:val="0066541F"/>
    <w:rsid w:val="00665B53"/>
    <w:rsid w:val="00665D96"/>
    <w:rsid w:val="00670493"/>
    <w:rsid w:val="00670E2F"/>
    <w:rsid w:val="006738D9"/>
    <w:rsid w:val="00674093"/>
    <w:rsid w:val="006751F8"/>
    <w:rsid w:val="006767C7"/>
    <w:rsid w:val="0067738B"/>
    <w:rsid w:val="0068077A"/>
    <w:rsid w:val="00680B51"/>
    <w:rsid w:val="006828D0"/>
    <w:rsid w:val="006828DF"/>
    <w:rsid w:val="00685465"/>
    <w:rsid w:val="00685B0B"/>
    <w:rsid w:val="006870BE"/>
    <w:rsid w:val="006875E9"/>
    <w:rsid w:val="006878E5"/>
    <w:rsid w:val="00687F46"/>
    <w:rsid w:val="0069005B"/>
    <w:rsid w:val="0069221B"/>
    <w:rsid w:val="006922F0"/>
    <w:rsid w:val="00692307"/>
    <w:rsid w:val="006932BA"/>
    <w:rsid w:val="006933D3"/>
    <w:rsid w:val="00694CB5"/>
    <w:rsid w:val="00695A8D"/>
    <w:rsid w:val="006963EB"/>
    <w:rsid w:val="00697025"/>
    <w:rsid w:val="00697AE3"/>
    <w:rsid w:val="006A19EF"/>
    <w:rsid w:val="006A29A7"/>
    <w:rsid w:val="006A31F2"/>
    <w:rsid w:val="006A4B3C"/>
    <w:rsid w:val="006A51AA"/>
    <w:rsid w:val="006B0CA7"/>
    <w:rsid w:val="006B13C8"/>
    <w:rsid w:val="006B1840"/>
    <w:rsid w:val="006B20C1"/>
    <w:rsid w:val="006B254C"/>
    <w:rsid w:val="006B2E90"/>
    <w:rsid w:val="006B3CA7"/>
    <w:rsid w:val="006B53BF"/>
    <w:rsid w:val="006B60C0"/>
    <w:rsid w:val="006B662E"/>
    <w:rsid w:val="006B6EA1"/>
    <w:rsid w:val="006B7C4E"/>
    <w:rsid w:val="006B7F8E"/>
    <w:rsid w:val="006C0C18"/>
    <w:rsid w:val="006C129A"/>
    <w:rsid w:val="006C13A1"/>
    <w:rsid w:val="006C1F03"/>
    <w:rsid w:val="006C2574"/>
    <w:rsid w:val="006C25C4"/>
    <w:rsid w:val="006C3765"/>
    <w:rsid w:val="006C3863"/>
    <w:rsid w:val="006C5977"/>
    <w:rsid w:val="006C6CB2"/>
    <w:rsid w:val="006C6FA7"/>
    <w:rsid w:val="006C79BC"/>
    <w:rsid w:val="006D0848"/>
    <w:rsid w:val="006D5026"/>
    <w:rsid w:val="006D5D59"/>
    <w:rsid w:val="006D7486"/>
    <w:rsid w:val="006D7B79"/>
    <w:rsid w:val="006D7F49"/>
    <w:rsid w:val="006E2570"/>
    <w:rsid w:val="006E3022"/>
    <w:rsid w:val="006E73EC"/>
    <w:rsid w:val="006F0AE3"/>
    <w:rsid w:val="006F21C5"/>
    <w:rsid w:val="006F2527"/>
    <w:rsid w:val="006F2AF1"/>
    <w:rsid w:val="006F2B78"/>
    <w:rsid w:val="006F2F67"/>
    <w:rsid w:val="006F3118"/>
    <w:rsid w:val="006F417B"/>
    <w:rsid w:val="006F47DA"/>
    <w:rsid w:val="006F4B06"/>
    <w:rsid w:val="006F5ED2"/>
    <w:rsid w:val="006F695A"/>
    <w:rsid w:val="006F6F27"/>
    <w:rsid w:val="006F70F9"/>
    <w:rsid w:val="006F744E"/>
    <w:rsid w:val="0070009B"/>
    <w:rsid w:val="00700704"/>
    <w:rsid w:val="007026F4"/>
    <w:rsid w:val="00702805"/>
    <w:rsid w:val="00702BB8"/>
    <w:rsid w:val="00702FA4"/>
    <w:rsid w:val="007030C4"/>
    <w:rsid w:val="007035BA"/>
    <w:rsid w:val="00704FC9"/>
    <w:rsid w:val="0070756E"/>
    <w:rsid w:val="00707FAC"/>
    <w:rsid w:val="00710098"/>
    <w:rsid w:val="0071044B"/>
    <w:rsid w:val="0071082D"/>
    <w:rsid w:val="00711060"/>
    <w:rsid w:val="00711F42"/>
    <w:rsid w:val="00712078"/>
    <w:rsid w:val="00713098"/>
    <w:rsid w:val="00713EBE"/>
    <w:rsid w:val="00713F3E"/>
    <w:rsid w:val="00714468"/>
    <w:rsid w:val="00714718"/>
    <w:rsid w:val="00714B7D"/>
    <w:rsid w:val="00715C1B"/>
    <w:rsid w:val="00715FF6"/>
    <w:rsid w:val="00716201"/>
    <w:rsid w:val="0071726F"/>
    <w:rsid w:val="00717694"/>
    <w:rsid w:val="00717AA7"/>
    <w:rsid w:val="00721853"/>
    <w:rsid w:val="00721DFE"/>
    <w:rsid w:val="00723453"/>
    <w:rsid w:val="00724070"/>
    <w:rsid w:val="00724C64"/>
    <w:rsid w:val="00725421"/>
    <w:rsid w:val="007277BF"/>
    <w:rsid w:val="00727A21"/>
    <w:rsid w:val="00730838"/>
    <w:rsid w:val="00731449"/>
    <w:rsid w:val="00731DFB"/>
    <w:rsid w:val="007325AF"/>
    <w:rsid w:val="00734380"/>
    <w:rsid w:val="007343FD"/>
    <w:rsid w:val="00734A13"/>
    <w:rsid w:val="00734C0E"/>
    <w:rsid w:val="00735381"/>
    <w:rsid w:val="00737D81"/>
    <w:rsid w:val="0074006B"/>
    <w:rsid w:val="00740DB1"/>
    <w:rsid w:val="007426BD"/>
    <w:rsid w:val="00743497"/>
    <w:rsid w:val="00744BCA"/>
    <w:rsid w:val="00744E01"/>
    <w:rsid w:val="007452DC"/>
    <w:rsid w:val="00745B19"/>
    <w:rsid w:val="00745BA8"/>
    <w:rsid w:val="00745CFB"/>
    <w:rsid w:val="007462C3"/>
    <w:rsid w:val="007478AB"/>
    <w:rsid w:val="00750054"/>
    <w:rsid w:val="0075016C"/>
    <w:rsid w:val="00751A7C"/>
    <w:rsid w:val="007527E1"/>
    <w:rsid w:val="00752E6D"/>
    <w:rsid w:val="007537CB"/>
    <w:rsid w:val="00754310"/>
    <w:rsid w:val="0075521E"/>
    <w:rsid w:val="00755C02"/>
    <w:rsid w:val="00755DDC"/>
    <w:rsid w:val="00757255"/>
    <w:rsid w:val="007607AA"/>
    <w:rsid w:val="00760F4E"/>
    <w:rsid w:val="007612B1"/>
    <w:rsid w:val="00761888"/>
    <w:rsid w:val="00761D53"/>
    <w:rsid w:val="00762305"/>
    <w:rsid w:val="00762F43"/>
    <w:rsid w:val="007632ED"/>
    <w:rsid w:val="00763438"/>
    <w:rsid w:val="00770258"/>
    <w:rsid w:val="00771550"/>
    <w:rsid w:val="007750D7"/>
    <w:rsid w:val="00775698"/>
    <w:rsid w:val="0077635E"/>
    <w:rsid w:val="00776ACA"/>
    <w:rsid w:val="00777967"/>
    <w:rsid w:val="0078073D"/>
    <w:rsid w:val="00780E03"/>
    <w:rsid w:val="0078392B"/>
    <w:rsid w:val="00786B76"/>
    <w:rsid w:val="00787E6A"/>
    <w:rsid w:val="0079074B"/>
    <w:rsid w:val="0079090F"/>
    <w:rsid w:val="007927A8"/>
    <w:rsid w:val="00792B17"/>
    <w:rsid w:val="00793AEE"/>
    <w:rsid w:val="007944FE"/>
    <w:rsid w:val="00795016"/>
    <w:rsid w:val="00795236"/>
    <w:rsid w:val="00796721"/>
    <w:rsid w:val="007A05EC"/>
    <w:rsid w:val="007A070E"/>
    <w:rsid w:val="007A1081"/>
    <w:rsid w:val="007A1645"/>
    <w:rsid w:val="007A198E"/>
    <w:rsid w:val="007A199B"/>
    <w:rsid w:val="007A25B0"/>
    <w:rsid w:val="007A347D"/>
    <w:rsid w:val="007A3E07"/>
    <w:rsid w:val="007A626B"/>
    <w:rsid w:val="007B09E1"/>
    <w:rsid w:val="007B0BC7"/>
    <w:rsid w:val="007B0CC8"/>
    <w:rsid w:val="007B2446"/>
    <w:rsid w:val="007B3441"/>
    <w:rsid w:val="007B3627"/>
    <w:rsid w:val="007B3719"/>
    <w:rsid w:val="007B5380"/>
    <w:rsid w:val="007B5D3B"/>
    <w:rsid w:val="007B6C27"/>
    <w:rsid w:val="007C030E"/>
    <w:rsid w:val="007C1BD3"/>
    <w:rsid w:val="007C1CC2"/>
    <w:rsid w:val="007C2D53"/>
    <w:rsid w:val="007C2F32"/>
    <w:rsid w:val="007C41DA"/>
    <w:rsid w:val="007C5669"/>
    <w:rsid w:val="007C5837"/>
    <w:rsid w:val="007C5FE4"/>
    <w:rsid w:val="007C67BC"/>
    <w:rsid w:val="007C6906"/>
    <w:rsid w:val="007C7A4D"/>
    <w:rsid w:val="007D1A83"/>
    <w:rsid w:val="007D1CA5"/>
    <w:rsid w:val="007D296F"/>
    <w:rsid w:val="007D301D"/>
    <w:rsid w:val="007D50A9"/>
    <w:rsid w:val="007D7C6B"/>
    <w:rsid w:val="007D7ED2"/>
    <w:rsid w:val="007E0275"/>
    <w:rsid w:val="007E15A6"/>
    <w:rsid w:val="007E1E2F"/>
    <w:rsid w:val="007E1EAD"/>
    <w:rsid w:val="007E1F7A"/>
    <w:rsid w:val="007E2C16"/>
    <w:rsid w:val="007E3E23"/>
    <w:rsid w:val="007E3E67"/>
    <w:rsid w:val="007E512A"/>
    <w:rsid w:val="007E61CF"/>
    <w:rsid w:val="007E707B"/>
    <w:rsid w:val="007E7465"/>
    <w:rsid w:val="007E776F"/>
    <w:rsid w:val="007F125C"/>
    <w:rsid w:val="007F1358"/>
    <w:rsid w:val="007F2FED"/>
    <w:rsid w:val="007F30ED"/>
    <w:rsid w:val="007F40BF"/>
    <w:rsid w:val="007F646F"/>
    <w:rsid w:val="007F6DA0"/>
    <w:rsid w:val="0080208D"/>
    <w:rsid w:val="00802A61"/>
    <w:rsid w:val="00802F99"/>
    <w:rsid w:val="00804832"/>
    <w:rsid w:val="008050AC"/>
    <w:rsid w:val="00805954"/>
    <w:rsid w:val="00805B75"/>
    <w:rsid w:val="00805F97"/>
    <w:rsid w:val="00805FCC"/>
    <w:rsid w:val="00807B0D"/>
    <w:rsid w:val="0081027A"/>
    <w:rsid w:val="00812DD6"/>
    <w:rsid w:val="00814D09"/>
    <w:rsid w:val="00814DE8"/>
    <w:rsid w:val="0081569E"/>
    <w:rsid w:val="008156DB"/>
    <w:rsid w:val="00815AC7"/>
    <w:rsid w:val="00815B12"/>
    <w:rsid w:val="00815F6B"/>
    <w:rsid w:val="00817226"/>
    <w:rsid w:val="00817A03"/>
    <w:rsid w:val="0082073C"/>
    <w:rsid w:val="00820AB2"/>
    <w:rsid w:val="00822F38"/>
    <w:rsid w:val="00823669"/>
    <w:rsid w:val="00824026"/>
    <w:rsid w:val="0082480A"/>
    <w:rsid w:val="00824FBE"/>
    <w:rsid w:val="00826317"/>
    <w:rsid w:val="00830576"/>
    <w:rsid w:val="008314D3"/>
    <w:rsid w:val="008336BF"/>
    <w:rsid w:val="00833A2E"/>
    <w:rsid w:val="008346A5"/>
    <w:rsid w:val="00835774"/>
    <w:rsid w:val="0083589D"/>
    <w:rsid w:val="00835A07"/>
    <w:rsid w:val="00835CAE"/>
    <w:rsid w:val="0083614B"/>
    <w:rsid w:val="00837857"/>
    <w:rsid w:val="008406D4"/>
    <w:rsid w:val="008408FB"/>
    <w:rsid w:val="00840C27"/>
    <w:rsid w:val="00840EB3"/>
    <w:rsid w:val="0084168E"/>
    <w:rsid w:val="00842A4E"/>
    <w:rsid w:val="0084564C"/>
    <w:rsid w:val="0084673C"/>
    <w:rsid w:val="00846D1D"/>
    <w:rsid w:val="00847065"/>
    <w:rsid w:val="00850F23"/>
    <w:rsid w:val="00854448"/>
    <w:rsid w:val="00855B3C"/>
    <w:rsid w:val="00855B8B"/>
    <w:rsid w:val="00855D23"/>
    <w:rsid w:val="008562FA"/>
    <w:rsid w:val="008565A5"/>
    <w:rsid w:val="00857200"/>
    <w:rsid w:val="00861652"/>
    <w:rsid w:val="00862C2D"/>
    <w:rsid w:val="0086373F"/>
    <w:rsid w:val="0086387C"/>
    <w:rsid w:val="00864C5E"/>
    <w:rsid w:val="0086537B"/>
    <w:rsid w:val="008661A2"/>
    <w:rsid w:val="00866397"/>
    <w:rsid w:val="00866A40"/>
    <w:rsid w:val="008670CA"/>
    <w:rsid w:val="008672BA"/>
    <w:rsid w:val="0086730C"/>
    <w:rsid w:val="00867B03"/>
    <w:rsid w:val="0087062F"/>
    <w:rsid w:val="00871C44"/>
    <w:rsid w:val="008728C0"/>
    <w:rsid w:val="00872BD2"/>
    <w:rsid w:val="00875079"/>
    <w:rsid w:val="00875F1E"/>
    <w:rsid w:val="00876C86"/>
    <w:rsid w:val="008771D7"/>
    <w:rsid w:val="008804A0"/>
    <w:rsid w:val="008816E4"/>
    <w:rsid w:val="00882DAD"/>
    <w:rsid w:val="00883A16"/>
    <w:rsid w:val="008840BF"/>
    <w:rsid w:val="00884181"/>
    <w:rsid w:val="00884D21"/>
    <w:rsid w:val="008860B3"/>
    <w:rsid w:val="00886B7E"/>
    <w:rsid w:val="00890007"/>
    <w:rsid w:val="00891975"/>
    <w:rsid w:val="00893050"/>
    <w:rsid w:val="008955ED"/>
    <w:rsid w:val="00895F9F"/>
    <w:rsid w:val="00896DEC"/>
    <w:rsid w:val="00897514"/>
    <w:rsid w:val="0089784F"/>
    <w:rsid w:val="008A2BA4"/>
    <w:rsid w:val="008A300B"/>
    <w:rsid w:val="008A3695"/>
    <w:rsid w:val="008A3946"/>
    <w:rsid w:val="008A49F7"/>
    <w:rsid w:val="008A7176"/>
    <w:rsid w:val="008A73C3"/>
    <w:rsid w:val="008B09EB"/>
    <w:rsid w:val="008B0B90"/>
    <w:rsid w:val="008B2BF0"/>
    <w:rsid w:val="008B2DDA"/>
    <w:rsid w:val="008B39AF"/>
    <w:rsid w:val="008B3BAE"/>
    <w:rsid w:val="008B5678"/>
    <w:rsid w:val="008B66DF"/>
    <w:rsid w:val="008B6884"/>
    <w:rsid w:val="008B704A"/>
    <w:rsid w:val="008B7422"/>
    <w:rsid w:val="008C025C"/>
    <w:rsid w:val="008C056B"/>
    <w:rsid w:val="008C09F6"/>
    <w:rsid w:val="008C0A57"/>
    <w:rsid w:val="008C0FA9"/>
    <w:rsid w:val="008C483A"/>
    <w:rsid w:val="008C5061"/>
    <w:rsid w:val="008C5D70"/>
    <w:rsid w:val="008C68C8"/>
    <w:rsid w:val="008D1114"/>
    <w:rsid w:val="008D2306"/>
    <w:rsid w:val="008D2D7E"/>
    <w:rsid w:val="008D4471"/>
    <w:rsid w:val="008D44A7"/>
    <w:rsid w:val="008E08A6"/>
    <w:rsid w:val="008E0B02"/>
    <w:rsid w:val="008E1198"/>
    <w:rsid w:val="008E42DD"/>
    <w:rsid w:val="008E477E"/>
    <w:rsid w:val="008E4ADF"/>
    <w:rsid w:val="008E59A2"/>
    <w:rsid w:val="008E62F5"/>
    <w:rsid w:val="008E6C19"/>
    <w:rsid w:val="008E78CA"/>
    <w:rsid w:val="008F04A2"/>
    <w:rsid w:val="008F05F9"/>
    <w:rsid w:val="008F1DFA"/>
    <w:rsid w:val="008F3BAB"/>
    <w:rsid w:val="008F7544"/>
    <w:rsid w:val="008F7EFD"/>
    <w:rsid w:val="00900D19"/>
    <w:rsid w:val="00900EF5"/>
    <w:rsid w:val="00901917"/>
    <w:rsid w:val="00901CD6"/>
    <w:rsid w:val="0090203C"/>
    <w:rsid w:val="00902CFE"/>
    <w:rsid w:val="00903E6E"/>
    <w:rsid w:val="00905B4A"/>
    <w:rsid w:val="00905E8C"/>
    <w:rsid w:val="009061CC"/>
    <w:rsid w:val="00906413"/>
    <w:rsid w:val="00907505"/>
    <w:rsid w:val="0091030D"/>
    <w:rsid w:val="009103BA"/>
    <w:rsid w:val="009104D7"/>
    <w:rsid w:val="00910D67"/>
    <w:rsid w:val="0091170E"/>
    <w:rsid w:val="00913862"/>
    <w:rsid w:val="0091531F"/>
    <w:rsid w:val="00916F0E"/>
    <w:rsid w:val="00917783"/>
    <w:rsid w:val="009230B3"/>
    <w:rsid w:val="009235BC"/>
    <w:rsid w:val="00923AFD"/>
    <w:rsid w:val="00924352"/>
    <w:rsid w:val="009268E0"/>
    <w:rsid w:val="00927D07"/>
    <w:rsid w:val="00930DEC"/>
    <w:rsid w:val="00932BFD"/>
    <w:rsid w:val="00934214"/>
    <w:rsid w:val="00935792"/>
    <w:rsid w:val="00936289"/>
    <w:rsid w:val="009368C6"/>
    <w:rsid w:val="00937235"/>
    <w:rsid w:val="00937243"/>
    <w:rsid w:val="0093791C"/>
    <w:rsid w:val="009400F1"/>
    <w:rsid w:val="009413A8"/>
    <w:rsid w:val="00941A84"/>
    <w:rsid w:val="00941BA0"/>
    <w:rsid w:val="00941FB0"/>
    <w:rsid w:val="0094230B"/>
    <w:rsid w:val="00943983"/>
    <w:rsid w:val="00944B23"/>
    <w:rsid w:val="0094561F"/>
    <w:rsid w:val="00945BCD"/>
    <w:rsid w:val="00947D09"/>
    <w:rsid w:val="00947D6D"/>
    <w:rsid w:val="00950889"/>
    <w:rsid w:val="0095336D"/>
    <w:rsid w:val="009545AB"/>
    <w:rsid w:val="00957539"/>
    <w:rsid w:val="00961D17"/>
    <w:rsid w:val="0096330B"/>
    <w:rsid w:val="00963B8A"/>
    <w:rsid w:val="00963CAB"/>
    <w:rsid w:val="0096509F"/>
    <w:rsid w:val="009653D6"/>
    <w:rsid w:val="00966E8E"/>
    <w:rsid w:val="00967825"/>
    <w:rsid w:val="009709D5"/>
    <w:rsid w:val="00972CC7"/>
    <w:rsid w:val="009730A2"/>
    <w:rsid w:val="00973DA1"/>
    <w:rsid w:val="00974290"/>
    <w:rsid w:val="00974800"/>
    <w:rsid w:val="00976474"/>
    <w:rsid w:val="0097798B"/>
    <w:rsid w:val="00977EF8"/>
    <w:rsid w:val="00980721"/>
    <w:rsid w:val="00980F5C"/>
    <w:rsid w:val="00981339"/>
    <w:rsid w:val="0098143E"/>
    <w:rsid w:val="00981AA4"/>
    <w:rsid w:val="00981B02"/>
    <w:rsid w:val="00983738"/>
    <w:rsid w:val="00983FF5"/>
    <w:rsid w:val="009845C7"/>
    <w:rsid w:val="00984785"/>
    <w:rsid w:val="0098539B"/>
    <w:rsid w:val="009857F0"/>
    <w:rsid w:val="00985D4A"/>
    <w:rsid w:val="00986FA6"/>
    <w:rsid w:val="0098710A"/>
    <w:rsid w:val="009874FB"/>
    <w:rsid w:val="00990F7D"/>
    <w:rsid w:val="00991DEE"/>
    <w:rsid w:val="0099229B"/>
    <w:rsid w:val="00992350"/>
    <w:rsid w:val="00992E12"/>
    <w:rsid w:val="009934FC"/>
    <w:rsid w:val="00994B03"/>
    <w:rsid w:val="00994C2D"/>
    <w:rsid w:val="00995239"/>
    <w:rsid w:val="009954BA"/>
    <w:rsid w:val="009959CF"/>
    <w:rsid w:val="00995C9A"/>
    <w:rsid w:val="00996085"/>
    <w:rsid w:val="00997C1C"/>
    <w:rsid w:val="009A161F"/>
    <w:rsid w:val="009A25E3"/>
    <w:rsid w:val="009A4029"/>
    <w:rsid w:val="009A4E16"/>
    <w:rsid w:val="009B06B1"/>
    <w:rsid w:val="009B0E15"/>
    <w:rsid w:val="009B1339"/>
    <w:rsid w:val="009B1587"/>
    <w:rsid w:val="009B1B80"/>
    <w:rsid w:val="009B207E"/>
    <w:rsid w:val="009B396D"/>
    <w:rsid w:val="009B47B8"/>
    <w:rsid w:val="009B5AF5"/>
    <w:rsid w:val="009B6265"/>
    <w:rsid w:val="009C0C3D"/>
    <w:rsid w:val="009C0F98"/>
    <w:rsid w:val="009C1A9E"/>
    <w:rsid w:val="009C202F"/>
    <w:rsid w:val="009C2293"/>
    <w:rsid w:val="009C2591"/>
    <w:rsid w:val="009C297C"/>
    <w:rsid w:val="009C48FE"/>
    <w:rsid w:val="009C51DC"/>
    <w:rsid w:val="009C54F1"/>
    <w:rsid w:val="009D0CE0"/>
    <w:rsid w:val="009D10AD"/>
    <w:rsid w:val="009D1CAA"/>
    <w:rsid w:val="009D1F5F"/>
    <w:rsid w:val="009D20D5"/>
    <w:rsid w:val="009D2260"/>
    <w:rsid w:val="009D3A0C"/>
    <w:rsid w:val="009D6998"/>
    <w:rsid w:val="009D7083"/>
    <w:rsid w:val="009D7C65"/>
    <w:rsid w:val="009E2AA0"/>
    <w:rsid w:val="009E2BDA"/>
    <w:rsid w:val="009E32D0"/>
    <w:rsid w:val="009E34EE"/>
    <w:rsid w:val="009E3BE3"/>
    <w:rsid w:val="009E4882"/>
    <w:rsid w:val="009E4A6B"/>
    <w:rsid w:val="009E4C43"/>
    <w:rsid w:val="009E4E82"/>
    <w:rsid w:val="009E4F71"/>
    <w:rsid w:val="009E5129"/>
    <w:rsid w:val="009E52F2"/>
    <w:rsid w:val="009E5D10"/>
    <w:rsid w:val="009E6D6D"/>
    <w:rsid w:val="009E7440"/>
    <w:rsid w:val="009F086C"/>
    <w:rsid w:val="009F39EF"/>
    <w:rsid w:val="009F3C89"/>
    <w:rsid w:val="009F6A31"/>
    <w:rsid w:val="009F76AC"/>
    <w:rsid w:val="009F7DF1"/>
    <w:rsid w:val="009F7FDA"/>
    <w:rsid w:val="00A01428"/>
    <w:rsid w:val="00A017AD"/>
    <w:rsid w:val="00A020AC"/>
    <w:rsid w:val="00A02EF3"/>
    <w:rsid w:val="00A04087"/>
    <w:rsid w:val="00A04291"/>
    <w:rsid w:val="00A04698"/>
    <w:rsid w:val="00A04817"/>
    <w:rsid w:val="00A10BAB"/>
    <w:rsid w:val="00A10D2D"/>
    <w:rsid w:val="00A11143"/>
    <w:rsid w:val="00A1141C"/>
    <w:rsid w:val="00A12EE6"/>
    <w:rsid w:val="00A14584"/>
    <w:rsid w:val="00A14CF2"/>
    <w:rsid w:val="00A154E6"/>
    <w:rsid w:val="00A1662D"/>
    <w:rsid w:val="00A17637"/>
    <w:rsid w:val="00A23928"/>
    <w:rsid w:val="00A23D18"/>
    <w:rsid w:val="00A25486"/>
    <w:rsid w:val="00A2697C"/>
    <w:rsid w:val="00A270B3"/>
    <w:rsid w:val="00A27909"/>
    <w:rsid w:val="00A3158B"/>
    <w:rsid w:val="00A3329F"/>
    <w:rsid w:val="00A334B4"/>
    <w:rsid w:val="00A344DC"/>
    <w:rsid w:val="00A34E8D"/>
    <w:rsid w:val="00A34EC5"/>
    <w:rsid w:val="00A355AE"/>
    <w:rsid w:val="00A374B9"/>
    <w:rsid w:val="00A412D2"/>
    <w:rsid w:val="00A41DB7"/>
    <w:rsid w:val="00A45725"/>
    <w:rsid w:val="00A460ED"/>
    <w:rsid w:val="00A4798D"/>
    <w:rsid w:val="00A47F98"/>
    <w:rsid w:val="00A50842"/>
    <w:rsid w:val="00A5101A"/>
    <w:rsid w:val="00A518DA"/>
    <w:rsid w:val="00A526D2"/>
    <w:rsid w:val="00A52B39"/>
    <w:rsid w:val="00A55637"/>
    <w:rsid w:val="00A565C6"/>
    <w:rsid w:val="00A579C3"/>
    <w:rsid w:val="00A57BC8"/>
    <w:rsid w:val="00A603CF"/>
    <w:rsid w:val="00A61887"/>
    <w:rsid w:val="00A61FFF"/>
    <w:rsid w:val="00A621E1"/>
    <w:rsid w:val="00A62276"/>
    <w:rsid w:val="00A623A6"/>
    <w:rsid w:val="00A626A3"/>
    <w:rsid w:val="00A62C7A"/>
    <w:rsid w:val="00A6316A"/>
    <w:rsid w:val="00A6337B"/>
    <w:rsid w:val="00A671FF"/>
    <w:rsid w:val="00A673F3"/>
    <w:rsid w:val="00A703B2"/>
    <w:rsid w:val="00A7194A"/>
    <w:rsid w:val="00A72545"/>
    <w:rsid w:val="00A730DD"/>
    <w:rsid w:val="00A82349"/>
    <w:rsid w:val="00A82423"/>
    <w:rsid w:val="00A8397D"/>
    <w:rsid w:val="00A839FD"/>
    <w:rsid w:val="00A83D90"/>
    <w:rsid w:val="00A84DEE"/>
    <w:rsid w:val="00A84F90"/>
    <w:rsid w:val="00A85720"/>
    <w:rsid w:val="00A8597E"/>
    <w:rsid w:val="00A867D2"/>
    <w:rsid w:val="00A902A8"/>
    <w:rsid w:val="00A91263"/>
    <w:rsid w:val="00A91B95"/>
    <w:rsid w:val="00A92507"/>
    <w:rsid w:val="00A93AD2"/>
    <w:rsid w:val="00A94328"/>
    <w:rsid w:val="00A94C50"/>
    <w:rsid w:val="00A9531C"/>
    <w:rsid w:val="00A956C2"/>
    <w:rsid w:val="00A95CE8"/>
    <w:rsid w:val="00AA0586"/>
    <w:rsid w:val="00AA2C03"/>
    <w:rsid w:val="00AA2C3F"/>
    <w:rsid w:val="00AA31B6"/>
    <w:rsid w:val="00AA3CB4"/>
    <w:rsid w:val="00AA3E50"/>
    <w:rsid w:val="00AA4B2F"/>
    <w:rsid w:val="00AA693E"/>
    <w:rsid w:val="00AA737D"/>
    <w:rsid w:val="00AA756B"/>
    <w:rsid w:val="00AA7795"/>
    <w:rsid w:val="00AA7B0B"/>
    <w:rsid w:val="00AA7BBE"/>
    <w:rsid w:val="00AB1500"/>
    <w:rsid w:val="00AB1FC2"/>
    <w:rsid w:val="00AB223B"/>
    <w:rsid w:val="00AB49AE"/>
    <w:rsid w:val="00AB6CBF"/>
    <w:rsid w:val="00AB6F4C"/>
    <w:rsid w:val="00AB74F8"/>
    <w:rsid w:val="00AB79E5"/>
    <w:rsid w:val="00AB7CD9"/>
    <w:rsid w:val="00AC000E"/>
    <w:rsid w:val="00AC06B7"/>
    <w:rsid w:val="00AC0FE7"/>
    <w:rsid w:val="00AC1DB9"/>
    <w:rsid w:val="00AC2BD2"/>
    <w:rsid w:val="00AC51AC"/>
    <w:rsid w:val="00AC55DC"/>
    <w:rsid w:val="00AC5866"/>
    <w:rsid w:val="00AC745A"/>
    <w:rsid w:val="00AC7D6A"/>
    <w:rsid w:val="00AD1AA6"/>
    <w:rsid w:val="00AD21D7"/>
    <w:rsid w:val="00AD3793"/>
    <w:rsid w:val="00AD57B6"/>
    <w:rsid w:val="00AD5DCE"/>
    <w:rsid w:val="00AD67A3"/>
    <w:rsid w:val="00AD695B"/>
    <w:rsid w:val="00AD69B7"/>
    <w:rsid w:val="00AD702F"/>
    <w:rsid w:val="00AD7D66"/>
    <w:rsid w:val="00AD7D7E"/>
    <w:rsid w:val="00AE09F6"/>
    <w:rsid w:val="00AE1520"/>
    <w:rsid w:val="00AE1DA3"/>
    <w:rsid w:val="00AE25BB"/>
    <w:rsid w:val="00AE35C6"/>
    <w:rsid w:val="00AE3A8C"/>
    <w:rsid w:val="00AE4AF7"/>
    <w:rsid w:val="00AE4E39"/>
    <w:rsid w:val="00AE52FE"/>
    <w:rsid w:val="00AE69E1"/>
    <w:rsid w:val="00AE6A08"/>
    <w:rsid w:val="00AE7A5E"/>
    <w:rsid w:val="00AE7BD4"/>
    <w:rsid w:val="00AF02F9"/>
    <w:rsid w:val="00AF0F16"/>
    <w:rsid w:val="00AF44A0"/>
    <w:rsid w:val="00B029D2"/>
    <w:rsid w:val="00B03000"/>
    <w:rsid w:val="00B031BF"/>
    <w:rsid w:val="00B03F48"/>
    <w:rsid w:val="00B04F38"/>
    <w:rsid w:val="00B05184"/>
    <w:rsid w:val="00B07986"/>
    <w:rsid w:val="00B139AE"/>
    <w:rsid w:val="00B15AB5"/>
    <w:rsid w:val="00B1732E"/>
    <w:rsid w:val="00B17A81"/>
    <w:rsid w:val="00B20621"/>
    <w:rsid w:val="00B20922"/>
    <w:rsid w:val="00B209C4"/>
    <w:rsid w:val="00B22E30"/>
    <w:rsid w:val="00B231E2"/>
    <w:rsid w:val="00B23B56"/>
    <w:rsid w:val="00B246ED"/>
    <w:rsid w:val="00B24C65"/>
    <w:rsid w:val="00B25D6F"/>
    <w:rsid w:val="00B25E9F"/>
    <w:rsid w:val="00B2627A"/>
    <w:rsid w:val="00B271C0"/>
    <w:rsid w:val="00B318F1"/>
    <w:rsid w:val="00B3266B"/>
    <w:rsid w:val="00B37827"/>
    <w:rsid w:val="00B378D6"/>
    <w:rsid w:val="00B4338E"/>
    <w:rsid w:val="00B43A65"/>
    <w:rsid w:val="00B43DE5"/>
    <w:rsid w:val="00B449BE"/>
    <w:rsid w:val="00B44AAD"/>
    <w:rsid w:val="00B4502C"/>
    <w:rsid w:val="00B464BC"/>
    <w:rsid w:val="00B4722D"/>
    <w:rsid w:val="00B47E30"/>
    <w:rsid w:val="00B5082D"/>
    <w:rsid w:val="00B50D21"/>
    <w:rsid w:val="00B50D9F"/>
    <w:rsid w:val="00B5317D"/>
    <w:rsid w:val="00B53889"/>
    <w:rsid w:val="00B548B1"/>
    <w:rsid w:val="00B548B4"/>
    <w:rsid w:val="00B54F9B"/>
    <w:rsid w:val="00B56C4E"/>
    <w:rsid w:val="00B57A55"/>
    <w:rsid w:val="00B60E99"/>
    <w:rsid w:val="00B61177"/>
    <w:rsid w:val="00B61A79"/>
    <w:rsid w:val="00B63F3D"/>
    <w:rsid w:val="00B643B9"/>
    <w:rsid w:val="00B65A13"/>
    <w:rsid w:val="00B65D74"/>
    <w:rsid w:val="00B66D15"/>
    <w:rsid w:val="00B6733D"/>
    <w:rsid w:val="00B705BA"/>
    <w:rsid w:val="00B71372"/>
    <w:rsid w:val="00B723AD"/>
    <w:rsid w:val="00B740D5"/>
    <w:rsid w:val="00B7461E"/>
    <w:rsid w:val="00B75382"/>
    <w:rsid w:val="00B75B96"/>
    <w:rsid w:val="00B80813"/>
    <w:rsid w:val="00B81EE1"/>
    <w:rsid w:val="00B830AB"/>
    <w:rsid w:val="00B83BE1"/>
    <w:rsid w:val="00B84D6F"/>
    <w:rsid w:val="00B918B6"/>
    <w:rsid w:val="00B91F37"/>
    <w:rsid w:val="00B92831"/>
    <w:rsid w:val="00B9389F"/>
    <w:rsid w:val="00B94379"/>
    <w:rsid w:val="00B95C5E"/>
    <w:rsid w:val="00B95FA1"/>
    <w:rsid w:val="00B966C0"/>
    <w:rsid w:val="00BA12D5"/>
    <w:rsid w:val="00BA16F1"/>
    <w:rsid w:val="00BA171B"/>
    <w:rsid w:val="00BA1A46"/>
    <w:rsid w:val="00BA31D6"/>
    <w:rsid w:val="00BA3DC0"/>
    <w:rsid w:val="00BA52CA"/>
    <w:rsid w:val="00BA53E3"/>
    <w:rsid w:val="00BA5959"/>
    <w:rsid w:val="00BA754A"/>
    <w:rsid w:val="00BB16B3"/>
    <w:rsid w:val="00BB41CF"/>
    <w:rsid w:val="00BB4DAB"/>
    <w:rsid w:val="00BB5A81"/>
    <w:rsid w:val="00BB5DA0"/>
    <w:rsid w:val="00BB617C"/>
    <w:rsid w:val="00BC0236"/>
    <w:rsid w:val="00BC02FF"/>
    <w:rsid w:val="00BC03D8"/>
    <w:rsid w:val="00BC1950"/>
    <w:rsid w:val="00BC2886"/>
    <w:rsid w:val="00BC29CD"/>
    <w:rsid w:val="00BC33A1"/>
    <w:rsid w:val="00BC3C80"/>
    <w:rsid w:val="00BC4C86"/>
    <w:rsid w:val="00BC4E27"/>
    <w:rsid w:val="00BC7817"/>
    <w:rsid w:val="00BD1522"/>
    <w:rsid w:val="00BD1AA8"/>
    <w:rsid w:val="00BD302B"/>
    <w:rsid w:val="00BD3A2D"/>
    <w:rsid w:val="00BD3CEF"/>
    <w:rsid w:val="00BD48D2"/>
    <w:rsid w:val="00BD66B8"/>
    <w:rsid w:val="00BD6B93"/>
    <w:rsid w:val="00BD718E"/>
    <w:rsid w:val="00BD7301"/>
    <w:rsid w:val="00BD7D4D"/>
    <w:rsid w:val="00BD7F43"/>
    <w:rsid w:val="00BE39A8"/>
    <w:rsid w:val="00BE39B2"/>
    <w:rsid w:val="00BE48C4"/>
    <w:rsid w:val="00BE4FD6"/>
    <w:rsid w:val="00BE5091"/>
    <w:rsid w:val="00BE6344"/>
    <w:rsid w:val="00BE71F7"/>
    <w:rsid w:val="00BE7AB9"/>
    <w:rsid w:val="00BF0EB0"/>
    <w:rsid w:val="00BF4792"/>
    <w:rsid w:val="00BF54D9"/>
    <w:rsid w:val="00BF5524"/>
    <w:rsid w:val="00BF76DA"/>
    <w:rsid w:val="00BF7940"/>
    <w:rsid w:val="00BF79D5"/>
    <w:rsid w:val="00C00E27"/>
    <w:rsid w:val="00C017AD"/>
    <w:rsid w:val="00C020AD"/>
    <w:rsid w:val="00C02E64"/>
    <w:rsid w:val="00C04117"/>
    <w:rsid w:val="00C05F8A"/>
    <w:rsid w:val="00C0634F"/>
    <w:rsid w:val="00C0648B"/>
    <w:rsid w:val="00C07852"/>
    <w:rsid w:val="00C078E7"/>
    <w:rsid w:val="00C1142E"/>
    <w:rsid w:val="00C11A26"/>
    <w:rsid w:val="00C11D0F"/>
    <w:rsid w:val="00C15D1E"/>
    <w:rsid w:val="00C15E5D"/>
    <w:rsid w:val="00C16326"/>
    <w:rsid w:val="00C16ACF"/>
    <w:rsid w:val="00C16BB6"/>
    <w:rsid w:val="00C1767C"/>
    <w:rsid w:val="00C17739"/>
    <w:rsid w:val="00C177B2"/>
    <w:rsid w:val="00C20F05"/>
    <w:rsid w:val="00C210AB"/>
    <w:rsid w:val="00C21812"/>
    <w:rsid w:val="00C22321"/>
    <w:rsid w:val="00C228DA"/>
    <w:rsid w:val="00C22B76"/>
    <w:rsid w:val="00C22F3D"/>
    <w:rsid w:val="00C25B74"/>
    <w:rsid w:val="00C25E08"/>
    <w:rsid w:val="00C266F0"/>
    <w:rsid w:val="00C30069"/>
    <w:rsid w:val="00C32682"/>
    <w:rsid w:val="00C328D6"/>
    <w:rsid w:val="00C3364D"/>
    <w:rsid w:val="00C34A0E"/>
    <w:rsid w:val="00C3644C"/>
    <w:rsid w:val="00C441A3"/>
    <w:rsid w:val="00C44BC5"/>
    <w:rsid w:val="00C45239"/>
    <w:rsid w:val="00C45C11"/>
    <w:rsid w:val="00C46DA0"/>
    <w:rsid w:val="00C46E60"/>
    <w:rsid w:val="00C47E6E"/>
    <w:rsid w:val="00C52033"/>
    <w:rsid w:val="00C54021"/>
    <w:rsid w:val="00C5529A"/>
    <w:rsid w:val="00C55A6F"/>
    <w:rsid w:val="00C57B90"/>
    <w:rsid w:val="00C57C81"/>
    <w:rsid w:val="00C61937"/>
    <w:rsid w:val="00C62480"/>
    <w:rsid w:val="00C6286C"/>
    <w:rsid w:val="00C62EF2"/>
    <w:rsid w:val="00C63231"/>
    <w:rsid w:val="00C64B29"/>
    <w:rsid w:val="00C6685D"/>
    <w:rsid w:val="00C66978"/>
    <w:rsid w:val="00C671FC"/>
    <w:rsid w:val="00C674CE"/>
    <w:rsid w:val="00C67CF0"/>
    <w:rsid w:val="00C67DD4"/>
    <w:rsid w:val="00C67FCA"/>
    <w:rsid w:val="00C73002"/>
    <w:rsid w:val="00C7377C"/>
    <w:rsid w:val="00C73E57"/>
    <w:rsid w:val="00C740DD"/>
    <w:rsid w:val="00C74610"/>
    <w:rsid w:val="00C7475B"/>
    <w:rsid w:val="00C77CFD"/>
    <w:rsid w:val="00C80D03"/>
    <w:rsid w:val="00C80E60"/>
    <w:rsid w:val="00C8250B"/>
    <w:rsid w:val="00C82F5A"/>
    <w:rsid w:val="00C83880"/>
    <w:rsid w:val="00C848C0"/>
    <w:rsid w:val="00C8504F"/>
    <w:rsid w:val="00C85AD3"/>
    <w:rsid w:val="00C861B8"/>
    <w:rsid w:val="00C87401"/>
    <w:rsid w:val="00C87C48"/>
    <w:rsid w:val="00C90084"/>
    <w:rsid w:val="00C908FD"/>
    <w:rsid w:val="00C91FE0"/>
    <w:rsid w:val="00C92179"/>
    <w:rsid w:val="00C93047"/>
    <w:rsid w:val="00C937AC"/>
    <w:rsid w:val="00C95A6E"/>
    <w:rsid w:val="00C977A0"/>
    <w:rsid w:val="00C977B2"/>
    <w:rsid w:val="00CA1120"/>
    <w:rsid w:val="00CA181F"/>
    <w:rsid w:val="00CA45AC"/>
    <w:rsid w:val="00CA52A2"/>
    <w:rsid w:val="00CA5BDB"/>
    <w:rsid w:val="00CA5C28"/>
    <w:rsid w:val="00CB0C77"/>
    <w:rsid w:val="00CB194C"/>
    <w:rsid w:val="00CB36ED"/>
    <w:rsid w:val="00CB3D59"/>
    <w:rsid w:val="00CB41D9"/>
    <w:rsid w:val="00CB6D32"/>
    <w:rsid w:val="00CB747A"/>
    <w:rsid w:val="00CB79EA"/>
    <w:rsid w:val="00CC00EC"/>
    <w:rsid w:val="00CC090C"/>
    <w:rsid w:val="00CC2A82"/>
    <w:rsid w:val="00CC30DA"/>
    <w:rsid w:val="00CC3745"/>
    <w:rsid w:val="00CC51D1"/>
    <w:rsid w:val="00CC6D2C"/>
    <w:rsid w:val="00CC6D2D"/>
    <w:rsid w:val="00CD054F"/>
    <w:rsid w:val="00CD07FC"/>
    <w:rsid w:val="00CD0F29"/>
    <w:rsid w:val="00CD1CAD"/>
    <w:rsid w:val="00CD2D45"/>
    <w:rsid w:val="00CD428A"/>
    <w:rsid w:val="00CD5C90"/>
    <w:rsid w:val="00CD628E"/>
    <w:rsid w:val="00CD6BD0"/>
    <w:rsid w:val="00CD7325"/>
    <w:rsid w:val="00CD7FA7"/>
    <w:rsid w:val="00CE0189"/>
    <w:rsid w:val="00CE2297"/>
    <w:rsid w:val="00CE2E35"/>
    <w:rsid w:val="00CE2F1C"/>
    <w:rsid w:val="00CE5C03"/>
    <w:rsid w:val="00CE6B9B"/>
    <w:rsid w:val="00CE7FAE"/>
    <w:rsid w:val="00CF019A"/>
    <w:rsid w:val="00CF01E3"/>
    <w:rsid w:val="00CF08CB"/>
    <w:rsid w:val="00CF0E61"/>
    <w:rsid w:val="00CF3192"/>
    <w:rsid w:val="00CF4720"/>
    <w:rsid w:val="00CF52A7"/>
    <w:rsid w:val="00CF5A2C"/>
    <w:rsid w:val="00CF6506"/>
    <w:rsid w:val="00CF78D2"/>
    <w:rsid w:val="00D000C1"/>
    <w:rsid w:val="00D00241"/>
    <w:rsid w:val="00D01E23"/>
    <w:rsid w:val="00D03006"/>
    <w:rsid w:val="00D03F22"/>
    <w:rsid w:val="00D0530A"/>
    <w:rsid w:val="00D057A4"/>
    <w:rsid w:val="00D078FE"/>
    <w:rsid w:val="00D10F2E"/>
    <w:rsid w:val="00D11482"/>
    <w:rsid w:val="00D119B6"/>
    <w:rsid w:val="00D12D7D"/>
    <w:rsid w:val="00D138F3"/>
    <w:rsid w:val="00D13A8D"/>
    <w:rsid w:val="00D13B13"/>
    <w:rsid w:val="00D14A5D"/>
    <w:rsid w:val="00D173F9"/>
    <w:rsid w:val="00D1783B"/>
    <w:rsid w:val="00D20A88"/>
    <w:rsid w:val="00D214C7"/>
    <w:rsid w:val="00D216B4"/>
    <w:rsid w:val="00D22967"/>
    <w:rsid w:val="00D234DB"/>
    <w:rsid w:val="00D25447"/>
    <w:rsid w:val="00D2692D"/>
    <w:rsid w:val="00D270ED"/>
    <w:rsid w:val="00D27AC3"/>
    <w:rsid w:val="00D30501"/>
    <w:rsid w:val="00D319A4"/>
    <w:rsid w:val="00D32C11"/>
    <w:rsid w:val="00D33A87"/>
    <w:rsid w:val="00D340C4"/>
    <w:rsid w:val="00D34D2A"/>
    <w:rsid w:val="00D34FEE"/>
    <w:rsid w:val="00D35059"/>
    <w:rsid w:val="00D35A7D"/>
    <w:rsid w:val="00D37183"/>
    <w:rsid w:val="00D37ABC"/>
    <w:rsid w:val="00D37FD8"/>
    <w:rsid w:val="00D40B1F"/>
    <w:rsid w:val="00D41CEA"/>
    <w:rsid w:val="00D422AF"/>
    <w:rsid w:val="00D424BF"/>
    <w:rsid w:val="00D425EE"/>
    <w:rsid w:val="00D42E20"/>
    <w:rsid w:val="00D43518"/>
    <w:rsid w:val="00D44603"/>
    <w:rsid w:val="00D44E76"/>
    <w:rsid w:val="00D45CFC"/>
    <w:rsid w:val="00D45FCC"/>
    <w:rsid w:val="00D46C12"/>
    <w:rsid w:val="00D477CC"/>
    <w:rsid w:val="00D501FE"/>
    <w:rsid w:val="00D5160C"/>
    <w:rsid w:val="00D51C65"/>
    <w:rsid w:val="00D51C67"/>
    <w:rsid w:val="00D51ECB"/>
    <w:rsid w:val="00D521A9"/>
    <w:rsid w:val="00D5259B"/>
    <w:rsid w:val="00D52BFE"/>
    <w:rsid w:val="00D52C12"/>
    <w:rsid w:val="00D546D7"/>
    <w:rsid w:val="00D54FCA"/>
    <w:rsid w:val="00D550FA"/>
    <w:rsid w:val="00D55E47"/>
    <w:rsid w:val="00D6058F"/>
    <w:rsid w:val="00D61323"/>
    <w:rsid w:val="00D6244E"/>
    <w:rsid w:val="00D63F7B"/>
    <w:rsid w:val="00D65AD5"/>
    <w:rsid w:val="00D66678"/>
    <w:rsid w:val="00D66C43"/>
    <w:rsid w:val="00D66CA8"/>
    <w:rsid w:val="00D66DE5"/>
    <w:rsid w:val="00D67205"/>
    <w:rsid w:val="00D71325"/>
    <w:rsid w:val="00D7398B"/>
    <w:rsid w:val="00D73E36"/>
    <w:rsid w:val="00D742D8"/>
    <w:rsid w:val="00D75048"/>
    <w:rsid w:val="00D75352"/>
    <w:rsid w:val="00D760B1"/>
    <w:rsid w:val="00D76D26"/>
    <w:rsid w:val="00D803F6"/>
    <w:rsid w:val="00D80E79"/>
    <w:rsid w:val="00D81359"/>
    <w:rsid w:val="00D823E8"/>
    <w:rsid w:val="00D82414"/>
    <w:rsid w:val="00D82E72"/>
    <w:rsid w:val="00D84213"/>
    <w:rsid w:val="00D86676"/>
    <w:rsid w:val="00D873F5"/>
    <w:rsid w:val="00D90343"/>
    <w:rsid w:val="00D9035E"/>
    <w:rsid w:val="00D913DD"/>
    <w:rsid w:val="00D9187B"/>
    <w:rsid w:val="00D926F0"/>
    <w:rsid w:val="00D92E81"/>
    <w:rsid w:val="00D93929"/>
    <w:rsid w:val="00D939CC"/>
    <w:rsid w:val="00D94085"/>
    <w:rsid w:val="00D94D15"/>
    <w:rsid w:val="00D95C92"/>
    <w:rsid w:val="00D95EF0"/>
    <w:rsid w:val="00D970A4"/>
    <w:rsid w:val="00D972FE"/>
    <w:rsid w:val="00D973D7"/>
    <w:rsid w:val="00D978F9"/>
    <w:rsid w:val="00D97ABC"/>
    <w:rsid w:val="00DA14D7"/>
    <w:rsid w:val="00DA1FC0"/>
    <w:rsid w:val="00DA3382"/>
    <w:rsid w:val="00DA7ABD"/>
    <w:rsid w:val="00DB01E9"/>
    <w:rsid w:val="00DB1171"/>
    <w:rsid w:val="00DB5594"/>
    <w:rsid w:val="00DB5D9E"/>
    <w:rsid w:val="00DB7378"/>
    <w:rsid w:val="00DB7558"/>
    <w:rsid w:val="00DC0D9F"/>
    <w:rsid w:val="00DC1B84"/>
    <w:rsid w:val="00DC20B4"/>
    <w:rsid w:val="00DC4B37"/>
    <w:rsid w:val="00DC5711"/>
    <w:rsid w:val="00DC6487"/>
    <w:rsid w:val="00DC6A88"/>
    <w:rsid w:val="00DC7F1D"/>
    <w:rsid w:val="00DD134F"/>
    <w:rsid w:val="00DD2BCD"/>
    <w:rsid w:val="00DD31AD"/>
    <w:rsid w:val="00DD3FB9"/>
    <w:rsid w:val="00DD5281"/>
    <w:rsid w:val="00DD5AE4"/>
    <w:rsid w:val="00DD5AF3"/>
    <w:rsid w:val="00DE073D"/>
    <w:rsid w:val="00DE16DD"/>
    <w:rsid w:val="00DE2EE7"/>
    <w:rsid w:val="00DE3B28"/>
    <w:rsid w:val="00DE52AF"/>
    <w:rsid w:val="00DE5FDD"/>
    <w:rsid w:val="00DF1BBF"/>
    <w:rsid w:val="00DF4222"/>
    <w:rsid w:val="00DF5975"/>
    <w:rsid w:val="00DF6C7F"/>
    <w:rsid w:val="00DF70C1"/>
    <w:rsid w:val="00E01229"/>
    <w:rsid w:val="00E01D48"/>
    <w:rsid w:val="00E0241F"/>
    <w:rsid w:val="00E0325C"/>
    <w:rsid w:val="00E03B6C"/>
    <w:rsid w:val="00E042DF"/>
    <w:rsid w:val="00E0478C"/>
    <w:rsid w:val="00E04AB9"/>
    <w:rsid w:val="00E068D8"/>
    <w:rsid w:val="00E0744D"/>
    <w:rsid w:val="00E10FF0"/>
    <w:rsid w:val="00E11C04"/>
    <w:rsid w:val="00E11C96"/>
    <w:rsid w:val="00E13095"/>
    <w:rsid w:val="00E134CA"/>
    <w:rsid w:val="00E13941"/>
    <w:rsid w:val="00E14242"/>
    <w:rsid w:val="00E15035"/>
    <w:rsid w:val="00E1567C"/>
    <w:rsid w:val="00E163E4"/>
    <w:rsid w:val="00E165B4"/>
    <w:rsid w:val="00E1705E"/>
    <w:rsid w:val="00E17EE7"/>
    <w:rsid w:val="00E20BF5"/>
    <w:rsid w:val="00E21782"/>
    <w:rsid w:val="00E217DD"/>
    <w:rsid w:val="00E23DD6"/>
    <w:rsid w:val="00E250AF"/>
    <w:rsid w:val="00E25C74"/>
    <w:rsid w:val="00E25DDD"/>
    <w:rsid w:val="00E312A6"/>
    <w:rsid w:val="00E31A9F"/>
    <w:rsid w:val="00E326EF"/>
    <w:rsid w:val="00E353DB"/>
    <w:rsid w:val="00E35E0F"/>
    <w:rsid w:val="00E37AE9"/>
    <w:rsid w:val="00E4038D"/>
    <w:rsid w:val="00E40393"/>
    <w:rsid w:val="00E403F7"/>
    <w:rsid w:val="00E40A8E"/>
    <w:rsid w:val="00E43220"/>
    <w:rsid w:val="00E432B4"/>
    <w:rsid w:val="00E435D6"/>
    <w:rsid w:val="00E436B3"/>
    <w:rsid w:val="00E43F9F"/>
    <w:rsid w:val="00E4402F"/>
    <w:rsid w:val="00E444B4"/>
    <w:rsid w:val="00E44B75"/>
    <w:rsid w:val="00E4524C"/>
    <w:rsid w:val="00E45EE2"/>
    <w:rsid w:val="00E50FE3"/>
    <w:rsid w:val="00E51F04"/>
    <w:rsid w:val="00E5228D"/>
    <w:rsid w:val="00E52547"/>
    <w:rsid w:val="00E54096"/>
    <w:rsid w:val="00E54323"/>
    <w:rsid w:val="00E54872"/>
    <w:rsid w:val="00E551A5"/>
    <w:rsid w:val="00E567F9"/>
    <w:rsid w:val="00E5772A"/>
    <w:rsid w:val="00E57930"/>
    <w:rsid w:val="00E607F2"/>
    <w:rsid w:val="00E60988"/>
    <w:rsid w:val="00E61443"/>
    <w:rsid w:val="00E614A3"/>
    <w:rsid w:val="00E6282C"/>
    <w:rsid w:val="00E629F1"/>
    <w:rsid w:val="00E63F22"/>
    <w:rsid w:val="00E65A00"/>
    <w:rsid w:val="00E65A12"/>
    <w:rsid w:val="00E66B45"/>
    <w:rsid w:val="00E6745F"/>
    <w:rsid w:val="00E70367"/>
    <w:rsid w:val="00E7037F"/>
    <w:rsid w:val="00E70DF0"/>
    <w:rsid w:val="00E718CE"/>
    <w:rsid w:val="00E72BEF"/>
    <w:rsid w:val="00E7343A"/>
    <w:rsid w:val="00E7639D"/>
    <w:rsid w:val="00E772AD"/>
    <w:rsid w:val="00E775FB"/>
    <w:rsid w:val="00E80978"/>
    <w:rsid w:val="00E81042"/>
    <w:rsid w:val="00E8154A"/>
    <w:rsid w:val="00E82649"/>
    <w:rsid w:val="00E83EC7"/>
    <w:rsid w:val="00E84283"/>
    <w:rsid w:val="00E854D4"/>
    <w:rsid w:val="00E85BBB"/>
    <w:rsid w:val="00E90F73"/>
    <w:rsid w:val="00E91362"/>
    <w:rsid w:val="00E916AF"/>
    <w:rsid w:val="00E92F5C"/>
    <w:rsid w:val="00E93616"/>
    <w:rsid w:val="00E93B8F"/>
    <w:rsid w:val="00E94039"/>
    <w:rsid w:val="00E9742C"/>
    <w:rsid w:val="00E9766E"/>
    <w:rsid w:val="00E97AB0"/>
    <w:rsid w:val="00EA3A36"/>
    <w:rsid w:val="00EA5AE4"/>
    <w:rsid w:val="00EA66A0"/>
    <w:rsid w:val="00EA6C1E"/>
    <w:rsid w:val="00EA72DE"/>
    <w:rsid w:val="00EB03AD"/>
    <w:rsid w:val="00EB0F92"/>
    <w:rsid w:val="00EB10BB"/>
    <w:rsid w:val="00EB243F"/>
    <w:rsid w:val="00EC047E"/>
    <w:rsid w:val="00EC1ABB"/>
    <w:rsid w:val="00EC2627"/>
    <w:rsid w:val="00EC2EE9"/>
    <w:rsid w:val="00EC4882"/>
    <w:rsid w:val="00EC4E6B"/>
    <w:rsid w:val="00EC555D"/>
    <w:rsid w:val="00EC57E3"/>
    <w:rsid w:val="00EC58C2"/>
    <w:rsid w:val="00EC6BB5"/>
    <w:rsid w:val="00ED006D"/>
    <w:rsid w:val="00ED0AC4"/>
    <w:rsid w:val="00ED11B1"/>
    <w:rsid w:val="00ED2755"/>
    <w:rsid w:val="00ED34BD"/>
    <w:rsid w:val="00ED3C81"/>
    <w:rsid w:val="00ED445D"/>
    <w:rsid w:val="00ED4DE5"/>
    <w:rsid w:val="00ED6BE5"/>
    <w:rsid w:val="00ED6D0F"/>
    <w:rsid w:val="00ED7C8F"/>
    <w:rsid w:val="00EE1ED6"/>
    <w:rsid w:val="00EE21C5"/>
    <w:rsid w:val="00EE3061"/>
    <w:rsid w:val="00EE3A91"/>
    <w:rsid w:val="00EE3B84"/>
    <w:rsid w:val="00EE4D20"/>
    <w:rsid w:val="00EE4F20"/>
    <w:rsid w:val="00EE5EDE"/>
    <w:rsid w:val="00EE5F32"/>
    <w:rsid w:val="00EE5F9D"/>
    <w:rsid w:val="00EE61D4"/>
    <w:rsid w:val="00EE7B3C"/>
    <w:rsid w:val="00EF1FE5"/>
    <w:rsid w:val="00EF2AA6"/>
    <w:rsid w:val="00EF30FF"/>
    <w:rsid w:val="00EF332E"/>
    <w:rsid w:val="00EF375D"/>
    <w:rsid w:val="00EF47BC"/>
    <w:rsid w:val="00EF7ED7"/>
    <w:rsid w:val="00F00374"/>
    <w:rsid w:val="00F012FF"/>
    <w:rsid w:val="00F03CCD"/>
    <w:rsid w:val="00F05B3E"/>
    <w:rsid w:val="00F05E6F"/>
    <w:rsid w:val="00F064DB"/>
    <w:rsid w:val="00F1062E"/>
    <w:rsid w:val="00F10EEB"/>
    <w:rsid w:val="00F124D0"/>
    <w:rsid w:val="00F12F37"/>
    <w:rsid w:val="00F157E1"/>
    <w:rsid w:val="00F161FF"/>
    <w:rsid w:val="00F1734F"/>
    <w:rsid w:val="00F203A5"/>
    <w:rsid w:val="00F204F3"/>
    <w:rsid w:val="00F21357"/>
    <w:rsid w:val="00F21601"/>
    <w:rsid w:val="00F2461C"/>
    <w:rsid w:val="00F2522B"/>
    <w:rsid w:val="00F252D2"/>
    <w:rsid w:val="00F25DDF"/>
    <w:rsid w:val="00F270E9"/>
    <w:rsid w:val="00F27236"/>
    <w:rsid w:val="00F2773C"/>
    <w:rsid w:val="00F27EFF"/>
    <w:rsid w:val="00F319D5"/>
    <w:rsid w:val="00F32A87"/>
    <w:rsid w:val="00F363E6"/>
    <w:rsid w:val="00F36DD1"/>
    <w:rsid w:val="00F36E44"/>
    <w:rsid w:val="00F37174"/>
    <w:rsid w:val="00F37EEF"/>
    <w:rsid w:val="00F404C2"/>
    <w:rsid w:val="00F40D23"/>
    <w:rsid w:val="00F4141E"/>
    <w:rsid w:val="00F42195"/>
    <w:rsid w:val="00F4261D"/>
    <w:rsid w:val="00F4403D"/>
    <w:rsid w:val="00F45376"/>
    <w:rsid w:val="00F45F4D"/>
    <w:rsid w:val="00F46DD8"/>
    <w:rsid w:val="00F512A0"/>
    <w:rsid w:val="00F5164F"/>
    <w:rsid w:val="00F51685"/>
    <w:rsid w:val="00F51F5A"/>
    <w:rsid w:val="00F520FA"/>
    <w:rsid w:val="00F52178"/>
    <w:rsid w:val="00F52968"/>
    <w:rsid w:val="00F52FC4"/>
    <w:rsid w:val="00F53630"/>
    <w:rsid w:val="00F543AC"/>
    <w:rsid w:val="00F546F4"/>
    <w:rsid w:val="00F56CA4"/>
    <w:rsid w:val="00F601BE"/>
    <w:rsid w:val="00F602DE"/>
    <w:rsid w:val="00F61D72"/>
    <w:rsid w:val="00F62E36"/>
    <w:rsid w:val="00F641CB"/>
    <w:rsid w:val="00F64DD9"/>
    <w:rsid w:val="00F65F20"/>
    <w:rsid w:val="00F7071A"/>
    <w:rsid w:val="00F7106F"/>
    <w:rsid w:val="00F720E1"/>
    <w:rsid w:val="00F72274"/>
    <w:rsid w:val="00F72B49"/>
    <w:rsid w:val="00F73600"/>
    <w:rsid w:val="00F74DEC"/>
    <w:rsid w:val="00F74EB3"/>
    <w:rsid w:val="00F75783"/>
    <w:rsid w:val="00F75A37"/>
    <w:rsid w:val="00F76A50"/>
    <w:rsid w:val="00F76E82"/>
    <w:rsid w:val="00F774D1"/>
    <w:rsid w:val="00F8135B"/>
    <w:rsid w:val="00F819F3"/>
    <w:rsid w:val="00F81F3A"/>
    <w:rsid w:val="00F82B83"/>
    <w:rsid w:val="00F82EB7"/>
    <w:rsid w:val="00F8316D"/>
    <w:rsid w:val="00F83888"/>
    <w:rsid w:val="00F83BB8"/>
    <w:rsid w:val="00F85108"/>
    <w:rsid w:val="00F852A1"/>
    <w:rsid w:val="00F875D8"/>
    <w:rsid w:val="00F9014B"/>
    <w:rsid w:val="00F904B5"/>
    <w:rsid w:val="00F91259"/>
    <w:rsid w:val="00F91808"/>
    <w:rsid w:val="00F93B5B"/>
    <w:rsid w:val="00F942B3"/>
    <w:rsid w:val="00F946EE"/>
    <w:rsid w:val="00FA0989"/>
    <w:rsid w:val="00FA10FF"/>
    <w:rsid w:val="00FA171F"/>
    <w:rsid w:val="00FA3111"/>
    <w:rsid w:val="00FA32B4"/>
    <w:rsid w:val="00FA5DB0"/>
    <w:rsid w:val="00FA753A"/>
    <w:rsid w:val="00FA78C4"/>
    <w:rsid w:val="00FB02D2"/>
    <w:rsid w:val="00FB031B"/>
    <w:rsid w:val="00FB0BF5"/>
    <w:rsid w:val="00FB33C4"/>
    <w:rsid w:val="00FB40F4"/>
    <w:rsid w:val="00FB4349"/>
    <w:rsid w:val="00FB53DF"/>
    <w:rsid w:val="00FB5586"/>
    <w:rsid w:val="00FB5A32"/>
    <w:rsid w:val="00FB6256"/>
    <w:rsid w:val="00FC2219"/>
    <w:rsid w:val="00FC3690"/>
    <w:rsid w:val="00FC3D7C"/>
    <w:rsid w:val="00FC5592"/>
    <w:rsid w:val="00FC74DC"/>
    <w:rsid w:val="00FD14A1"/>
    <w:rsid w:val="00FD14DF"/>
    <w:rsid w:val="00FD18D7"/>
    <w:rsid w:val="00FD1B7B"/>
    <w:rsid w:val="00FD1CD6"/>
    <w:rsid w:val="00FD1EED"/>
    <w:rsid w:val="00FD2DA3"/>
    <w:rsid w:val="00FD39B8"/>
    <w:rsid w:val="00FD3A21"/>
    <w:rsid w:val="00FD59B6"/>
    <w:rsid w:val="00FD5A85"/>
    <w:rsid w:val="00FD5D57"/>
    <w:rsid w:val="00FD6800"/>
    <w:rsid w:val="00FD6DC5"/>
    <w:rsid w:val="00FD724B"/>
    <w:rsid w:val="00FD7DC0"/>
    <w:rsid w:val="00FE0454"/>
    <w:rsid w:val="00FE1885"/>
    <w:rsid w:val="00FE2AAE"/>
    <w:rsid w:val="00FE305F"/>
    <w:rsid w:val="00FE41E1"/>
    <w:rsid w:val="00FE54FC"/>
    <w:rsid w:val="00FE78A4"/>
    <w:rsid w:val="00FE7AC6"/>
    <w:rsid w:val="00FE7EFE"/>
    <w:rsid w:val="00FF0561"/>
    <w:rsid w:val="00FF0F94"/>
    <w:rsid w:val="00FF38D6"/>
    <w:rsid w:val="00FF448E"/>
    <w:rsid w:val="00FF4888"/>
    <w:rsid w:val="00FF6266"/>
    <w:rsid w:val="00FF7C7D"/>
    <w:rsid w:val="00FF7D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EDB6D"/>
  <w15:docId w15:val="{3D61F4EF-EC6E-40DF-8824-56F1D5914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2219"/>
    <w:pPr>
      <w:overflowPunct w:val="0"/>
      <w:autoSpaceDE w:val="0"/>
      <w:autoSpaceDN w:val="0"/>
      <w:adjustRightInd w:val="0"/>
      <w:spacing w:after="0" w:line="240" w:lineRule="auto"/>
      <w:textAlignment w:val="baseline"/>
    </w:pPr>
    <w:rPr>
      <w:rFonts w:ascii="Arial" w:eastAsia="Times New Roman" w:hAnsi="Arial" w:cs="Times New Roman"/>
      <w:szCs w:val="20"/>
      <w:lang w:eastAsia="de-DE"/>
    </w:rPr>
  </w:style>
  <w:style w:type="paragraph" w:styleId="berschrift1">
    <w:name w:val="heading 1"/>
    <w:basedOn w:val="Standard"/>
    <w:next w:val="Standard"/>
    <w:link w:val="berschrift1Zchn"/>
    <w:qFormat/>
    <w:rsid w:val="00FC2219"/>
    <w:pPr>
      <w:keepNext/>
      <w:numPr>
        <w:numId w:val="1"/>
      </w:numPr>
      <w:pBdr>
        <w:bottom w:val="single" w:sz="6" w:space="1" w:color="auto"/>
      </w:pBdr>
      <w:spacing w:before="240" w:after="60"/>
      <w:outlineLvl w:val="0"/>
    </w:pPr>
    <w:rPr>
      <w:b/>
      <w:caps/>
      <w:kern w:val="28"/>
    </w:rPr>
  </w:style>
  <w:style w:type="paragraph" w:styleId="berschrift2">
    <w:name w:val="heading 2"/>
    <w:basedOn w:val="Standard"/>
    <w:next w:val="Standard"/>
    <w:link w:val="berschrift2Zchn"/>
    <w:qFormat/>
    <w:rsid w:val="00FC2219"/>
    <w:pPr>
      <w:keepNext/>
      <w:numPr>
        <w:ilvl w:val="1"/>
        <w:numId w:val="1"/>
      </w:numPr>
      <w:spacing w:before="240" w:after="60"/>
      <w:outlineLvl w:val="1"/>
    </w:pPr>
    <w:rPr>
      <w:b/>
    </w:rPr>
  </w:style>
  <w:style w:type="paragraph" w:styleId="berschrift3">
    <w:name w:val="heading 3"/>
    <w:basedOn w:val="Standard"/>
    <w:next w:val="Standard"/>
    <w:link w:val="berschrift3Zchn"/>
    <w:qFormat/>
    <w:rsid w:val="00FC2219"/>
    <w:pPr>
      <w:keepNext/>
      <w:numPr>
        <w:ilvl w:val="2"/>
        <w:numId w:val="1"/>
      </w:numPr>
      <w:spacing w:before="240" w:after="60"/>
      <w:outlineLvl w:val="2"/>
    </w:pPr>
    <w:rPr>
      <w:b/>
    </w:rPr>
  </w:style>
  <w:style w:type="paragraph" w:styleId="berschrift4">
    <w:name w:val="heading 4"/>
    <w:basedOn w:val="Standard"/>
    <w:next w:val="Standard"/>
    <w:link w:val="berschrift4Zchn"/>
    <w:qFormat/>
    <w:rsid w:val="00FC2219"/>
    <w:pPr>
      <w:keepNext/>
      <w:numPr>
        <w:ilvl w:val="3"/>
        <w:numId w:val="1"/>
      </w:numPr>
      <w:spacing w:before="240" w:after="60"/>
      <w:outlineLvl w:val="3"/>
    </w:pPr>
    <w:rPr>
      <w:b/>
    </w:rPr>
  </w:style>
  <w:style w:type="paragraph" w:styleId="berschrift5">
    <w:name w:val="heading 5"/>
    <w:basedOn w:val="Standard"/>
    <w:next w:val="Standard"/>
    <w:link w:val="berschrift5Zchn"/>
    <w:qFormat/>
    <w:rsid w:val="00FC2219"/>
    <w:pPr>
      <w:numPr>
        <w:ilvl w:val="4"/>
        <w:numId w:val="1"/>
      </w:numPr>
      <w:spacing w:before="240" w:after="60"/>
      <w:outlineLvl w:val="4"/>
    </w:pPr>
  </w:style>
  <w:style w:type="paragraph" w:styleId="berschrift6">
    <w:name w:val="heading 6"/>
    <w:basedOn w:val="Standard"/>
    <w:next w:val="Standard"/>
    <w:link w:val="berschrift6Zchn"/>
    <w:qFormat/>
    <w:rsid w:val="00FC2219"/>
    <w:pPr>
      <w:numPr>
        <w:ilvl w:val="5"/>
        <w:numId w:val="1"/>
      </w:numPr>
      <w:spacing w:before="240" w:after="60"/>
      <w:outlineLvl w:val="5"/>
    </w:pPr>
    <w:rPr>
      <w:i/>
    </w:rPr>
  </w:style>
  <w:style w:type="paragraph" w:styleId="berschrift7">
    <w:name w:val="heading 7"/>
    <w:basedOn w:val="Standard"/>
    <w:next w:val="Standard"/>
    <w:link w:val="berschrift7Zchn"/>
    <w:qFormat/>
    <w:rsid w:val="00FC2219"/>
    <w:pPr>
      <w:numPr>
        <w:ilvl w:val="6"/>
        <w:numId w:val="1"/>
      </w:numPr>
      <w:spacing w:before="240" w:after="60"/>
      <w:outlineLvl w:val="6"/>
    </w:pPr>
    <w:rPr>
      <w:sz w:val="20"/>
    </w:rPr>
  </w:style>
  <w:style w:type="paragraph" w:styleId="berschrift8">
    <w:name w:val="heading 8"/>
    <w:basedOn w:val="Standard"/>
    <w:next w:val="Standard"/>
    <w:link w:val="berschrift8Zchn"/>
    <w:qFormat/>
    <w:rsid w:val="00FC2219"/>
    <w:pPr>
      <w:numPr>
        <w:ilvl w:val="7"/>
        <w:numId w:val="1"/>
      </w:numPr>
      <w:spacing w:before="240" w:after="60"/>
      <w:outlineLvl w:val="7"/>
    </w:pPr>
    <w:rPr>
      <w:i/>
      <w:sz w:val="20"/>
    </w:rPr>
  </w:style>
  <w:style w:type="paragraph" w:styleId="berschrift9">
    <w:name w:val="heading 9"/>
    <w:basedOn w:val="Standard"/>
    <w:next w:val="Standard"/>
    <w:link w:val="berschrift9Zchn"/>
    <w:qFormat/>
    <w:rsid w:val="00FC2219"/>
    <w:pPr>
      <w:numPr>
        <w:ilvl w:val="8"/>
        <w:numId w:val="1"/>
      </w:numPr>
      <w:spacing w:before="240" w:after="60"/>
      <w:outlineLvl w:val="8"/>
    </w:pPr>
    <w:rPr>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FC2219"/>
    <w:rPr>
      <w:rFonts w:ascii="Arial" w:eastAsia="Times New Roman" w:hAnsi="Arial" w:cs="Times New Roman"/>
      <w:b/>
      <w:caps/>
      <w:kern w:val="28"/>
      <w:szCs w:val="20"/>
      <w:lang w:eastAsia="de-DE"/>
    </w:rPr>
  </w:style>
  <w:style w:type="character" w:customStyle="1" w:styleId="berschrift2Zchn">
    <w:name w:val="Überschrift 2 Zchn"/>
    <w:basedOn w:val="Absatz-Standardschriftart"/>
    <w:link w:val="berschrift2"/>
    <w:rsid w:val="00FC2219"/>
    <w:rPr>
      <w:rFonts w:ascii="Arial" w:eastAsia="Times New Roman" w:hAnsi="Arial" w:cs="Times New Roman"/>
      <w:b/>
      <w:szCs w:val="20"/>
      <w:lang w:eastAsia="de-DE"/>
    </w:rPr>
  </w:style>
  <w:style w:type="character" w:customStyle="1" w:styleId="berschrift3Zchn">
    <w:name w:val="Überschrift 3 Zchn"/>
    <w:basedOn w:val="Absatz-Standardschriftart"/>
    <w:link w:val="berschrift3"/>
    <w:rsid w:val="00FC2219"/>
    <w:rPr>
      <w:rFonts w:ascii="Arial" w:eastAsia="Times New Roman" w:hAnsi="Arial" w:cs="Times New Roman"/>
      <w:b/>
      <w:szCs w:val="20"/>
      <w:lang w:eastAsia="de-DE"/>
    </w:rPr>
  </w:style>
  <w:style w:type="character" w:customStyle="1" w:styleId="berschrift4Zchn">
    <w:name w:val="Überschrift 4 Zchn"/>
    <w:basedOn w:val="Absatz-Standardschriftart"/>
    <w:link w:val="berschrift4"/>
    <w:rsid w:val="00FC2219"/>
    <w:rPr>
      <w:rFonts w:ascii="Arial" w:eastAsia="Times New Roman" w:hAnsi="Arial" w:cs="Times New Roman"/>
      <w:b/>
      <w:szCs w:val="20"/>
      <w:lang w:eastAsia="de-DE"/>
    </w:rPr>
  </w:style>
  <w:style w:type="character" w:customStyle="1" w:styleId="berschrift5Zchn">
    <w:name w:val="Überschrift 5 Zchn"/>
    <w:basedOn w:val="Absatz-Standardschriftart"/>
    <w:link w:val="berschrift5"/>
    <w:rsid w:val="00FC2219"/>
    <w:rPr>
      <w:rFonts w:ascii="Arial" w:eastAsia="Times New Roman" w:hAnsi="Arial" w:cs="Times New Roman"/>
      <w:szCs w:val="20"/>
      <w:lang w:eastAsia="de-DE"/>
    </w:rPr>
  </w:style>
  <w:style w:type="character" w:customStyle="1" w:styleId="berschrift6Zchn">
    <w:name w:val="Überschrift 6 Zchn"/>
    <w:basedOn w:val="Absatz-Standardschriftart"/>
    <w:link w:val="berschrift6"/>
    <w:rsid w:val="00FC2219"/>
    <w:rPr>
      <w:rFonts w:ascii="Arial" w:eastAsia="Times New Roman" w:hAnsi="Arial" w:cs="Times New Roman"/>
      <w:i/>
      <w:szCs w:val="20"/>
      <w:lang w:eastAsia="de-DE"/>
    </w:rPr>
  </w:style>
  <w:style w:type="character" w:customStyle="1" w:styleId="berschrift7Zchn">
    <w:name w:val="Überschrift 7 Zchn"/>
    <w:basedOn w:val="Absatz-Standardschriftart"/>
    <w:link w:val="berschrift7"/>
    <w:rsid w:val="00FC2219"/>
    <w:rPr>
      <w:rFonts w:ascii="Arial" w:eastAsia="Times New Roman" w:hAnsi="Arial" w:cs="Times New Roman"/>
      <w:sz w:val="20"/>
      <w:szCs w:val="20"/>
      <w:lang w:eastAsia="de-DE"/>
    </w:rPr>
  </w:style>
  <w:style w:type="character" w:customStyle="1" w:styleId="berschrift8Zchn">
    <w:name w:val="Überschrift 8 Zchn"/>
    <w:basedOn w:val="Absatz-Standardschriftart"/>
    <w:link w:val="berschrift8"/>
    <w:rsid w:val="00FC2219"/>
    <w:rPr>
      <w:rFonts w:ascii="Arial" w:eastAsia="Times New Roman" w:hAnsi="Arial" w:cs="Times New Roman"/>
      <w:i/>
      <w:sz w:val="20"/>
      <w:szCs w:val="20"/>
      <w:lang w:eastAsia="de-DE"/>
    </w:rPr>
  </w:style>
  <w:style w:type="character" w:customStyle="1" w:styleId="berschrift9Zchn">
    <w:name w:val="Überschrift 9 Zchn"/>
    <w:basedOn w:val="Absatz-Standardschriftart"/>
    <w:link w:val="berschrift9"/>
    <w:rsid w:val="00FC2219"/>
    <w:rPr>
      <w:rFonts w:ascii="Arial" w:eastAsia="Times New Roman" w:hAnsi="Arial" w:cs="Times New Roman"/>
      <w:i/>
      <w:sz w:val="18"/>
      <w:szCs w:val="20"/>
      <w:lang w:eastAsia="de-DE"/>
    </w:rPr>
  </w:style>
  <w:style w:type="paragraph" w:styleId="Kopfzeile">
    <w:name w:val="header"/>
    <w:basedOn w:val="Standard"/>
    <w:link w:val="KopfzeileZchn"/>
    <w:rsid w:val="00FC2219"/>
    <w:pPr>
      <w:tabs>
        <w:tab w:val="center" w:pos="4536"/>
        <w:tab w:val="right" w:pos="9072"/>
      </w:tabs>
    </w:pPr>
  </w:style>
  <w:style w:type="character" w:customStyle="1" w:styleId="KopfzeileZchn">
    <w:name w:val="Kopfzeile Zchn"/>
    <w:basedOn w:val="Absatz-Standardschriftart"/>
    <w:link w:val="Kopfzeile"/>
    <w:rsid w:val="00FC2219"/>
    <w:rPr>
      <w:rFonts w:ascii="Arial" w:eastAsia="Times New Roman" w:hAnsi="Arial" w:cs="Times New Roman"/>
      <w:szCs w:val="20"/>
      <w:lang w:eastAsia="de-DE"/>
    </w:rPr>
  </w:style>
  <w:style w:type="character" w:styleId="Seitenzahl">
    <w:name w:val="page number"/>
    <w:basedOn w:val="Absatz-Standardschriftart"/>
    <w:rsid w:val="00FC2219"/>
  </w:style>
  <w:style w:type="paragraph" w:styleId="Verzeichnis1">
    <w:name w:val="toc 1"/>
    <w:basedOn w:val="Standard"/>
    <w:next w:val="Standard"/>
    <w:uiPriority w:val="39"/>
    <w:rsid w:val="00FC2219"/>
    <w:pPr>
      <w:tabs>
        <w:tab w:val="right" w:pos="9072"/>
      </w:tabs>
      <w:spacing w:before="240"/>
    </w:pPr>
    <w:rPr>
      <w:b/>
    </w:rPr>
  </w:style>
  <w:style w:type="paragraph" w:styleId="Verzeichnis2">
    <w:name w:val="toc 2"/>
    <w:basedOn w:val="Standard"/>
    <w:next w:val="Standard"/>
    <w:uiPriority w:val="39"/>
    <w:rsid w:val="00FC2219"/>
    <w:pPr>
      <w:tabs>
        <w:tab w:val="right" w:pos="9072"/>
      </w:tabs>
      <w:spacing w:before="120"/>
      <w:ind w:left="284"/>
    </w:pPr>
    <w:rPr>
      <w:b/>
      <w:sz w:val="20"/>
    </w:rPr>
  </w:style>
  <w:style w:type="paragraph" w:styleId="Verzeichnis3">
    <w:name w:val="toc 3"/>
    <w:basedOn w:val="Standard"/>
    <w:next w:val="Standard"/>
    <w:uiPriority w:val="39"/>
    <w:rsid w:val="00FC2219"/>
    <w:pPr>
      <w:tabs>
        <w:tab w:val="right" w:pos="9072"/>
      </w:tabs>
      <w:ind w:left="567"/>
    </w:pPr>
    <w:rPr>
      <w:sz w:val="20"/>
    </w:rPr>
  </w:style>
  <w:style w:type="character" w:styleId="Hyperlink">
    <w:name w:val="Hyperlink"/>
    <w:rsid w:val="00FC2219"/>
    <w:rPr>
      <w:color w:val="0000FF"/>
      <w:u w:val="single"/>
    </w:rPr>
  </w:style>
  <w:style w:type="paragraph" w:styleId="Beschriftung">
    <w:name w:val="caption"/>
    <w:basedOn w:val="Standard"/>
    <w:next w:val="Standard"/>
    <w:qFormat/>
    <w:rsid w:val="00FC2219"/>
    <w:pPr>
      <w:pBdr>
        <w:top w:val="single" w:sz="6" w:space="1" w:color="auto"/>
        <w:left w:val="single" w:sz="6" w:space="4" w:color="auto"/>
        <w:bottom w:val="single" w:sz="6" w:space="1" w:color="auto"/>
        <w:right w:val="single" w:sz="6" w:space="4" w:color="auto"/>
      </w:pBdr>
      <w:tabs>
        <w:tab w:val="right" w:pos="9072"/>
      </w:tabs>
      <w:spacing w:before="120" w:after="120"/>
    </w:pPr>
  </w:style>
  <w:style w:type="paragraph" w:styleId="Fuzeile">
    <w:name w:val="footer"/>
    <w:basedOn w:val="Standard"/>
    <w:link w:val="FuzeileZchn"/>
    <w:uiPriority w:val="99"/>
    <w:unhideWhenUsed/>
    <w:rsid w:val="00FC2219"/>
    <w:pPr>
      <w:tabs>
        <w:tab w:val="center" w:pos="4536"/>
        <w:tab w:val="right" w:pos="9072"/>
      </w:tabs>
    </w:pPr>
  </w:style>
  <w:style w:type="character" w:customStyle="1" w:styleId="FuzeileZchn">
    <w:name w:val="Fußzeile Zchn"/>
    <w:basedOn w:val="Absatz-Standardschriftart"/>
    <w:link w:val="Fuzeile"/>
    <w:uiPriority w:val="99"/>
    <w:rsid w:val="00FC2219"/>
    <w:rPr>
      <w:rFonts w:ascii="Arial" w:eastAsia="Times New Roman" w:hAnsi="Arial" w:cs="Times New Roman"/>
      <w:szCs w:val="20"/>
      <w:lang w:eastAsia="de-DE"/>
    </w:rPr>
  </w:style>
  <w:style w:type="paragraph" w:styleId="Listenabsatz">
    <w:name w:val="List Paragraph"/>
    <w:basedOn w:val="Standard"/>
    <w:uiPriority w:val="34"/>
    <w:qFormat/>
    <w:rsid w:val="00FC2219"/>
    <w:pPr>
      <w:ind w:left="720"/>
      <w:contextualSpacing/>
    </w:pPr>
  </w:style>
  <w:style w:type="character" w:styleId="Fett">
    <w:name w:val="Strong"/>
    <w:basedOn w:val="Absatz-Standardschriftart"/>
    <w:uiPriority w:val="22"/>
    <w:qFormat/>
    <w:rsid w:val="00FC2219"/>
    <w:rPr>
      <w:b/>
      <w:bCs/>
    </w:rPr>
  </w:style>
  <w:style w:type="paragraph" w:styleId="Sprechblasentext">
    <w:name w:val="Balloon Text"/>
    <w:basedOn w:val="Standard"/>
    <w:link w:val="SprechblasentextZchn"/>
    <w:uiPriority w:val="99"/>
    <w:semiHidden/>
    <w:unhideWhenUsed/>
    <w:rsid w:val="00FC221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C2219"/>
    <w:rPr>
      <w:rFonts w:ascii="Tahoma" w:eastAsia="Times New Roman" w:hAnsi="Tahoma" w:cs="Tahoma"/>
      <w:sz w:val="16"/>
      <w:szCs w:val="16"/>
      <w:lang w:eastAsia="de-DE"/>
    </w:rPr>
  </w:style>
  <w:style w:type="paragraph" w:styleId="StandardWeb">
    <w:name w:val="Normal (Web)"/>
    <w:basedOn w:val="Standard"/>
    <w:uiPriority w:val="99"/>
    <w:semiHidden/>
    <w:unhideWhenUsed/>
    <w:rsid w:val="0086373F"/>
    <w:pPr>
      <w:overflowPunct/>
      <w:autoSpaceDE/>
      <w:autoSpaceDN/>
      <w:adjustRightInd/>
      <w:spacing w:before="100" w:beforeAutospacing="1" w:after="100" w:afterAutospacing="1"/>
      <w:textAlignment w:val="auto"/>
    </w:pPr>
    <w:rPr>
      <w:rFonts w:ascii="Times New Roman" w:hAnsi="Times New Roman"/>
      <w:sz w:val="24"/>
      <w:szCs w:val="24"/>
    </w:rPr>
  </w:style>
  <w:style w:type="paragraph" w:styleId="Funotentext">
    <w:name w:val="footnote text"/>
    <w:basedOn w:val="Standard"/>
    <w:link w:val="FunotentextZchn"/>
    <w:unhideWhenUsed/>
    <w:rsid w:val="00483A33"/>
    <w:rPr>
      <w:sz w:val="20"/>
    </w:rPr>
  </w:style>
  <w:style w:type="character" w:customStyle="1" w:styleId="FunotentextZchn">
    <w:name w:val="Fußnotentext Zchn"/>
    <w:basedOn w:val="Absatz-Standardschriftart"/>
    <w:link w:val="Funotentext"/>
    <w:rsid w:val="00483A33"/>
    <w:rPr>
      <w:rFonts w:ascii="Arial" w:eastAsia="Times New Roman" w:hAnsi="Arial" w:cs="Times New Roman"/>
      <w:sz w:val="20"/>
      <w:szCs w:val="20"/>
      <w:lang w:eastAsia="de-DE"/>
    </w:rPr>
  </w:style>
  <w:style w:type="character" w:styleId="Funotenzeichen">
    <w:name w:val="footnote reference"/>
    <w:basedOn w:val="Absatz-Standardschriftart"/>
    <w:unhideWhenUsed/>
    <w:rsid w:val="00483A33"/>
    <w:rPr>
      <w:vertAlign w:val="superscript"/>
    </w:rPr>
  </w:style>
  <w:style w:type="character" w:styleId="Kommentarzeichen">
    <w:name w:val="annotation reference"/>
    <w:basedOn w:val="Absatz-Standardschriftart"/>
    <w:uiPriority w:val="99"/>
    <w:unhideWhenUsed/>
    <w:rsid w:val="009C202F"/>
    <w:rPr>
      <w:sz w:val="16"/>
      <w:szCs w:val="16"/>
    </w:rPr>
  </w:style>
  <w:style w:type="paragraph" w:styleId="Kommentartext">
    <w:name w:val="annotation text"/>
    <w:basedOn w:val="Standard"/>
    <w:link w:val="KommentartextZchn"/>
    <w:uiPriority w:val="99"/>
    <w:unhideWhenUsed/>
    <w:rsid w:val="009C202F"/>
    <w:rPr>
      <w:sz w:val="20"/>
    </w:rPr>
  </w:style>
  <w:style w:type="character" w:customStyle="1" w:styleId="KommentartextZchn">
    <w:name w:val="Kommentartext Zchn"/>
    <w:basedOn w:val="Absatz-Standardschriftart"/>
    <w:link w:val="Kommentartext"/>
    <w:uiPriority w:val="99"/>
    <w:rsid w:val="009C202F"/>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C202F"/>
    <w:rPr>
      <w:b/>
      <w:bCs/>
    </w:rPr>
  </w:style>
  <w:style w:type="character" w:customStyle="1" w:styleId="KommentarthemaZchn">
    <w:name w:val="Kommentarthema Zchn"/>
    <w:basedOn w:val="KommentartextZchn"/>
    <w:link w:val="Kommentarthema"/>
    <w:uiPriority w:val="99"/>
    <w:semiHidden/>
    <w:rsid w:val="009C202F"/>
    <w:rPr>
      <w:rFonts w:ascii="Arial" w:eastAsia="Times New Roman" w:hAnsi="Arial" w:cs="Times New Roman"/>
      <w:b/>
      <w:bCs/>
      <w:sz w:val="20"/>
      <w:szCs w:val="20"/>
      <w:lang w:eastAsia="de-DE"/>
    </w:rPr>
  </w:style>
  <w:style w:type="character" w:customStyle="1" w:styleId="highlight">
    <w:name w:val="highlight"/>
    <w:basedOn w:val="Absatz-Standardschriftart"/>
    <w:rsid w:val="00C441A3"/>
  </w:style>
  <w:style w:type="paragraph" w:customStyle="1" w:styleId="Default">
    <w:name w:val="Default"/>
    <w:rsid w:val="00460D87"/>
    <w:pPr>
      <w:autoSpaceDE w:val="0"/>
      <w:autoSpaceDN w:val="0"/>
      <w:adjustRightInd w:val="0"/>
      <w:spacing w:after="0" w:line="240" w:lineRule="auto"/>
    </w:pPr>
    <w:rPr>
      <w:rFonts w:ascii="Arial" w:hAnsi="Arial" w:cs="Arial"/>
      <w:color w:val="000000"/>
      <w:sz w:val="24"/>
      <w:szCs w:val="24"/>
    </w:rPr>
  </w:style>
  <w:style w:type="paragraph" w:customStyle="1" w:styleId="Listenabsatz2">
    <w:name w:val="Listenabsatz2"/>
    <w:basedOn w:val="Standard"/>
    <w:rsid w:val="00460D87"/>
    <w:pPr>
      <w:overflowPunct/>
      <w:autoSpaceDE/>
      <w:autoSpaceDN/>
      <w:adjustRightInd/>
      <w:spacing w:after="120"/>
      <w:ind w:left="720"/>
      <w:textAlignment w:val="auto"/>
    </w:pPr>
  </w:style>
  <w:style w:type="paragraph" w:styleId="Endnotentext">
    <w:name w:val="endnote text"/>
    <w:basedOn w:val="Standard"/>
    <w:link w:val="EndnotentextZchn"/>
    <w:uiPriority w:val="99"/>
    <w:semiHidden/>
    <w:unhideWhenUsed/>
    <w:rsid w:val="00984785"/>
    <w:rPr>
      <w:sz w:val="20"/>
    </w:rPr>
  </w:style>
  <w:style w:type="character" w:customStyle="1" w:styleId="EndnotentextZchn">
    <w:name w:val="Endnotentext Zchn"/>
    <w:basedOn w:val="Absatz-Standardschriftart"/>
    <w:link w:val="Endnotentext"/>
    <w:uiPriority w:val="99"/>
    <w:semiHidden/>
    <w:rsid w:val="00984785"/>
    <w:rPr>
      <w:rFonts w:ascii="Arial" w:eastAsia="Times New Roman" w:hAnsi="Arial" w:cs="Times New Roman"/>
      <w:sz w:val="20"/>
      <w:szCs w:val="20"/>
      <w:lang w:eastAsia="de-DE"/>
    </w:rPr>
  </w:style>
  <w:style w:type="character" w:styleId="Endnotenzeichen">
    <w:name w:val="endnote reference"/>
    <w:basedOn w:val="Absatz-Standardschriftart"/>
    <w:uiPriority w:val="99"/>
    <w:semiHidden/>
    <w:unhideWhenUsed/>
    <w:rsid w:val="00984785"/>
    <w:rPr>
      <w:vertAlign w:val="superscript"/>
    </w:rPr>
  </w:style>
  <w:style w:type="table" w:styleId="Tabellenraster">
    <w:name w:val="Table Grid"/>
    <w:basedOn w:val="NormaleTabelle"/>
    <w:uiPriority w:val="59"/>
    <w:rsid w:val="007F64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ry">
    <w:name w:val="entry"/>
    <w:basedOn w:val="Standard"/>
    <w:rsid w:val="00A374B9"/>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hervorhebung">
    <w:name w:val="hervorhebung"/>
    <w:basedOn w:val="Absatz-Standardschriftart"/>
    <w:rsid w:val="00A374B9"/>
  </w:style>
  <w:style w:type="paragraph" w:customStyle="1" w:styleId="Aufzhlung1">
    <w:name w:val="Aufzählung 1"/>
    <w:basedOn w:val="Standard"/>
    <w:rsid w:val="003503FA"/>
    <w:pPr>
      <w:widowControl w:val="0"/>
      <w:numPr>
        <w:numId w:val="3"/>
      </w:numPr>
      <w:overflowPunct/>
      <w:autoSpaceDE/>
      <w:autoSpaceDN/>
      <w:adjustRightInd/>
      <w:snapToGrid w:val="0"/>
      <w:textAlignment w:val="auto"/>
    </w:pPr>
    <w:rPr>
      <w:sz w:val="20"/>
    </w:rPr>
  </w:style>
  <w:style w:type="character" w:customStyle="1" w:styleId="Erwhnung1">
    <w:name w:val="Erwähnung1"/>
    <w:basedOn w:val="Absatz-Standardschriftart"/>
    <w:uiPriority w:val="99"/>
    <w:semiHidden/>
    <w:unhideWhenUsed/>
    <w:rsid w:val="00575D4D"/>
    <w:rPr>
      <w:color w:val="2B579A"/>
      <w:shd w:val="clear" w:color="auto" w:fill="E6E6E6"/>
    </w:rPr>
  </w:style>
  <w:style w:type="paragraph" w:styleId="Textkrper">
    <w:name w:val="Body Text"/>
    <w:basedOn w:val="Standard"/>
    <w:link w:val="TextkrperZchn"/>
    <w:rsid w:val="00CB194C"/>
    <w:pPr>
      <w:overflowPunct/>
      <w:autoSpaceDE/>
      <w:autoSpaceDN/>
      <w:adjustRightInd/>
      <w:textAlignment w:val="auto"/>
    </w:pPr>
    <w:rPr>
      <w:b/>
    </w:rPr>
  </w:style>
  <w:style w:type="character" w:customStyle="1" w:styleId="TextkrperZchn">
    <w:name w:val="Textkörper Zchn"/>
    <w:basedOn w:val="Absatz-Standardschriftart"/>
    <w:link w:val="Textkrper"/>
    <w:rsid w:val="00CB194C"/>
    <w:rPr>
      <w:rFonts w:ascii="Arial" w:eastAsia="Times New Roman" w:hAnsi="Arial" w:cs="Times New Roman"/>
      <w:b/>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79358">
      <w:bodyDiv w:val="1"/>
      <w:marLeft w:val="0"/>
      <w:marRight w:val="0"/>
      <w:marTop w:val="0"/>
      <w:marBottom w:val="0"/>
      <w:divBdr>
        <w:top w:val="none" w:sz="0" w:space="0" w:color="auto"/>
        <w:left w:val="none" w:sz="0" w:space="0" w:color="auto"/>
        <w:bottom w:val="none" w:sz="0" w:space="0" w:color="auto"/>
        <w:right w:val="none" w:sz="0" w:space="0" w:color="auto"/>
      </w:divBdr>
      <w:divsChild>
        <w:div w:id="2130201084">
          <w:marLeft w:val="547"/>
          <w:marRight w:val="0"/>
          <w:marTop w:val="0"/>
          <w:marBottom w:val="0"/>
          <w:divBdr>
            <w:top w:val="none" w:sz="0" w:space="0" w:color="auto"/>
            <w:left w:val="none" w:sz="0" w:space="0" w:color="auto"/>
            <w:bottom w:val="none" w:sz="0" w:space="0" w:color="auto"/>
            <w:right w:val="none" w:sz="0" w:space="0" w:color="auto"/>
          </w:divBdr>
        </w:div>
        <w:div w:id="692417119">
          <w:marLeft w:val="547"/>
          <w:marRight w:val="0"/>
          <w:marTop w:val="0"/>
          <w:marBottom w:val="0"/>
          <w:divBdr>
            <w:top w:val="none" w:sz="0" w:space="0" w:color="auto"/>
            <w:left w:val="none" w:sz="0" w:space="0" w:color="auto"/>
            <w:bottom w:val="none" w:sz="0" w:space="0" w:color="auto"/>
            <w:right w:val="none" w:sz="0" w:space="0" w:color="auto"/>
          </w:divBdr>
        </w:div>
        <w:div w:id="1811358778">
          <w:marLeft w:val="446"/>
          <w:marRight w:val="0"/>
          <w:marTop w:val="0"/>
          <w:marBottom w:val="0"/>
          <w:divBdr>
            <w:top w:val="none" w:sz="0" w:space="0" w:color="auto"/>
            <w:left w:val="none" w:sz="0" w:space="0" w:color="auto"/>
            <w:bottom w:val="none" w:sz="0" w:space="0" w:color="auto"/>
            <w:right w:val="none" w:sz="0" w:space="0" w:color="auto"/>
          </w:divBdr>
        </w:div>
        <w:div w:id="892741471">
          <w:marLeft w:val="446"/>
          <w:marRight w:val="0"/>
          <w:marTop w:val="0"/>
          <w:marBottom w:val="0"/>
          <w:divBdr>
            <w:top w:val="none" w:sz="0" w:space="0" w:color="auto"/>
            <w:left w:val="none" w:sz="0" w:space="0" w:color="auto"/>
            <w:bottom w:val="none" w:sz="0" w:space="0" w:color="auto"/>
            <w:right w:val="none" w:sz="0" w:space="0" w:color="auto"/>
          </w:divBdr>
        </w:div>
        <w:div w:id="1695424281">
          <w:marLeft w:val="446"/>
          <w:marRight w:val="0"/>
          <w:marTop w:val="0"/>
          <w:marBottom w:val="0"/>
          <w:divBdr>
            <w:top w:val="none" w:sz="0" w:space="0" w:color="auto"/>
            <w:left w:val="none" w:sz="0" w:space="0" w:color="auto"/>
            <w:bottom w:val="none" w:sz="0" w:space="0" w:color="auto"/>
            <w:right w:val="none" w:sz="0" w:space="0" w:color="auto"/>
          </w:divBdr>
        </w:div>
      </w:divsChild>
    </w:div>
    <w:div w:id="198125317">
      <w:bodyDiv w:val="1"/>
      <w:marLeft w:val="0"/>
      <w:marRight w:val="0"/>
      <w:marTop w:val="0"/>
      <w:marBottom w:val="0"/>
      <w:divBdr>
        <w:top w:val="none" w:sz="0" w:space="0" w:color="auto"/>
        <w:left w:val="none" w:sz="0" w:space="0" w:color="auto"/>
        <w:bottom w:val="none" w:sz="0" w:space="0" w:color="auto"/>
        <w:right w:val="none" w:sz="0" w:space="0" w:color="auto"/>
      </w:divBdr>
    </w:div>
    <w:div w:id="271516213">
      <w:bodyDiv w:val="1"/>
      <w:marLeft w:val="0"/>
      <w:marRight w:val="0"/>
      <w:marTop w:val="0"/>
      <w:marBottom w:val="0"/>
      <w:divBdr>
        <w:top w:val="none" w:sz="0" w:space="0" w:color="auto"/>
        <w:left w:val="none" w:sz="0" w:space="0" w:color="auto"/>
        <w:bottom w:val="none" w:sz="0" w:space="0" w:color="auto"/>
        <w:right w:val="none" w:sz="0" w:space="0" w:color="auto"/>
      </w:divBdr>
      <w:divsChild>
        <w:div w:id="1396704610">
          <w:marLeft w:val="0"/>
          <w:marRight w:val="0"/>
          <w:marTop w:val="0"/>
          <w:marBottom w:val="0"/>
          <w:divBdr>
            <w:top w:val="none" w:sz="0" w:space="0" w:color="auto"/>
            <w:left w:val="none" w:sz="0" w:space="0" w:color="auto"/>
            <w:bottom w:val="none" w:sz="0" w:space="0" w:color="auto"/>
            <w:right w:val="none" w:sz="0" w:space="0" w:color="auto"/>
          </w:divBdr>
        </w:div>
        <w:div w:id="463276377">
          <w:marLeft w:val="0"/>
          <w:marRight w:val="0"/>
          <w:marTop w:val="0"/>
          <w:marBottom w:val="0"/>
          <w:divBdr>
            <w:top w:val="none" w:sz="0" w:space="0" w:color="auto"/>
            <w:left w:val="none" w:sz="0" w:space="0" w:color="auto"/>
            <w:bottom w:val="none" w:sz="0" w:space="0" w:color="auto"/>
            <w:right w:val="none" w:sz="0" w:space="0" w:color="auto"/>
          </w:divBdr>
        </w:div>
        <w:div w:id="771626473">
          <w:marLeft w:val="0"/>
          <w:marRight w:val="0"/>
          <w:marTop w:val="0"/>
          <w:marBottom w:val="0"/>
          <w:divBdr>
            <w:top w:val="none" w:sz="0" w:space="0" w:color="auto"/>
            <w:left w:val="none" w:sz="0" w:space="0" w:color="auto"/>
            <w:bottom w:val="none" w:sz="0" w:space="0" w:color="auto"/>
            <w:right w:val="none" w:sz="0" w:space="0" w:color="auto"/>
          </w:divBdr>
        </w:div>
        <w:div w:id="655376536">
          <w:marLeft w:val="0"/>
          <w:marRight w:val="0"/>
          <w:marTop w:val="0"/>
          <w:marBottom w:val="0"/>
          <w:divBdr>
            <w:top w:val="none" w:sz="0" w:space="0" w:color="auto"/>
            <w:left w:val="none" w:sz="0" w:space="0" w:color="auto"/>
            <w:bottom w:val="none" w:sz="0" w:space="0" w:color="auto"/>
            <w:right w:val="none" w:sz="0" w:space="0" w:color="auto"/>
          </w:divBdr>
        </w:div>
        <w:div w:id="534123975">
          <w:marLeft w:val="0"/>
          <w:marRight w:val="0"/>
          <w:marTop w:val="0"/>
          <w:marBottom w:val="0"/>
          <w:divBdr>
            <w:top w:val="none" w:sz="0" w:space="0" w:color="auto"/>
            <w:left w:val="none" w:sz="0" w:space="0" w:color="auto"/>
            <w:bottom w:val="none" w:sz="0" w:space="0" w:color="auto"/>
            <w:right w:val="none" w:sz="0" w:space="0" w:color="auto"/>
          </w:divBdr>
        </w:div>
        <w:div w:id="2033459791">
          <w:marLeft w:val="0"/>
          <w:marRight w:val="0"/>
          <w:marTop w:val="0"/>
          <w:marBottom w:val="0"/>
          <w:divBdr>
            <w:top w:val="none" w:sz="0" w:space="0" w:color="auto"/>
            <w:left w:val="none" w:sz="0" w:space="0" w:color="auto"/>
            <w:bottom w:val="none" w:sz="0" w:space="0" w:color="auto"/>
            <w:right w:val="none" w:sz="0" w:space="0" w:color="auto"/>
          </w:divBdr>
        </w:div>
        <w:div w:id="941766891">
          <w:marLeft w:val="0"/>
          <w:marRight w:val="0"/>
          <w:marTop w:val="0"/>
          <w:marBottom w:val="0"/>
          <w:divBdr>
            <w:top w:val="none" w:sz="0" w:space="0" w:color="auto"/>
            <w:left w:val="none" w:sz="0" w:space="0" w:color="auto"/>
            <w:bottom w:val="none" w:sz="0" w:space="0" w:color="auto"/>
            <w:right w:val="none" w:sz="0" w:space="0" w:color="auto"/>
          </w:divBdr>
        </w:div>
        <w:div w:id="720439962">
          <w:marLeft w:val="0"/>
          <w:marRight w:val="0"/>
          <w:marTop w:val="0"/>
          <w:marBottom w:val="0"/>
          <w:divBdr>
            <w:top w:val="none" w:sz="0" w:space="0" w:color="auto"/>
            <w:left w:val="none" w:sz="0" w:space="0" w:color="auto"/>
            <w:bottom w:val="none" w:sz="0" w:space="0" w:color="auto"/>
            <w:right w:val="none" w:sz="0" w:space="0" w:color="auto"/>
          </w:divBdr>
        </w:div>
        <w:div w:id="1092235694">
          <w:marLeft w:val="0"/>
          <w:marRight w:val="0"/>
          <w:marTop w:val="0"/>
          <w:marBottom w:val="0"/>
          <w:divBdr>
            <w:top w:val="none" w:sz="0" w:space="0" w:color="auto"/>
            <w:left w:val="none" w:sz="0" w:space="0" w:color="auto"/>
            <w:bottom w:val="none" w:sz="0" w:space="0" w:color="auto"/>
            <w:right w:val="none" w:sz="0" w:space="0" w:color="auto"/>
          </w:divBdr>
        </w:div>
        <w:div w:id="1926184951">
          <w:marLeft w:val="0"/>
          <w:marRight w:val="0"/>
          <w:marTop w:val="0"/>
          <w:marBottom w:val="0"/>
          <w:divBdr>
            <w:top w:val="none" w:sz="0" w:space="0" w:color="auto"/>
            <w:left w:val="none" w:sz="0" w:space="0" w:color="auto"/>
            <w:bottom w:val="none" w:sz="0" w:space="0" w:color="auto"/>
            <w:right w:val="none" w:sz="0" w:space="0" w:color="auto"/>
          </w:divBdr>
        </w:div>
        <w:div w:id="29888615">
          <w:marLeft w:val="0"/>
          <w:marRight w:val="0"/>
          <w:marTop w:val="0"/>
          <w:marBottom w:val="0"/>
          <w:divBdr>
            <w:top w:val="none" w:sz="0" w:space="0" w:color="auto"/>
            <w:left w:val="none" w:sz="0" w:space="0" w:color="auto"/>
            <w:bottom w:val="none" w:sz="0" w:space="0" w:color="auto"/>
            <w:right w:val="none" w:sz="0" w:space="0" w:color="auto"/>
          </w:divBdr>
        </w:div>
        <w:div w:id="1316228798">
          <w:marLeft w:val="0"/>
          <w:marRight w:val="0"/>
          <w:marTop w:val="0"/>
          <w:marBottom w:val="0"/>
          <w:divBdr>
            <w:top w:val="none" w:sz="0" w:space="0" w:color="auto"/>
            <w:left w:val="none" w:sz="0" w:space="0" w:color="auto"/>
            <w:bottom w:val="none" w:sz="0" w:space="0" w:color="auto"/>
            <w:right w:val="none" w:sz="0" w:space="0" w:color="auto"/>
          </w:divBdr>
        </w:div>
        <w:div w:id="342392812">
          <w:marLeft w:val="0"/>
          <w:marRight w:val="0"/>
          <w:marTop w:val="0"/>
          <w:marBottom w:val="0"/>
          <w:divBdr>
            <w:top w:val="none" w:sz="0" w:space="0" w:color="auto"/>
            <w:left w:val="none" w:sz="0" w:space="0" w:color="auto"/>
            <w:bottom w:val="none" w:sz="0" w:space="0" w:color="auto"/>
            <w:right w:val="none" w:sz="0" w:space="0" w:color="auto"/>
          </w:divBdr>
        </w:div>
        <w:div w:id="681668855">
          <w:marLeft w:val="0"/>
          <w:marRight w:val="0"/>
          <w:marTop w:val="0"/>
          <w:marBottom w:val="0"/>
          <w:divBdr>
            <w:top w:val="none" w:sz="0" w:space="0" w:color="auto"/>
            <w:left w:val="none" w:sz="0" w:space="0" w:color="auto"/>
            <w:bottom w:val="none" w:sz="0" w:space="0" w:color="auto"/>
            <w:right w:val="none" w:sz="0" w:space="0" w:color="auto"/>
          </w:divBdr>
        </w:div>
        <w:div w:id="1560749372">
          <w:marLeft w:val="0"/>
          <w:marRight w:val="0"/>
          <w:marTop w:val="0"/>
          <w:marBottom w:val="0"/>
          <w:divBdr>
            <w:top w:val="none" w:sz="0" w:space="0" w:color="auto"/>
            <w:left w:val="none" w:sz="0" w:space="0" w:color="auto"/>
            <w:bottom w:val="none" w:sz="0" w:space="0" w:color="auto"/>
            <w:right w:val="none" w:sz="0" w:space="0" w:color="auto"/>
          </w:divBdr>
        </w:div>
      </w:divsChild>
    </w:div>
    <w:div w:id="343555657">
      <w:bodyDiv w:val="1"/>
      <w:marLeft w:val="0"/>
      <w:marRight w:val="0"/>
      <w:marTop w:val="0"/>
      <w:marBottom w:val="0"/>
      <w:divBdr>
        <w:top w:val="none" w:sz="0" w:space="0" w:color="auto"/>
        <w:left w:val="none" w:sz="0" w:space="0" w:color="auto"/>
        <w:bottom w:val="none" w:sz="0" w:space="0" w:color="auto"/>
        <w:right w:val="none" w:sz="0" w:space="0" w:color="auto"/>
      </w:divBdr>
    </w:div>
    <w:div w:id="349724053">
      <w:bodyDiv w:val="1"/>
      <w:marLeft w:val="0"/>
      <w:marRight w:val="0"/>
      <w:marTop w:val="0"/>
      <w:marBottom w:val="0"/>
      <w:divBdr>
        <w:top w:val="none" w:sz="0" w:space="0" w:color="auto"/>
        <w:left w:val="none" w:sz="0" w:space="0" w:color="auto"/>
        <w:bottom w:val="none" w:sz="0" w:space="0" w:color="auto"/>
        <w:right w:val="none" w:sz="0" w:space="0" w:color="auto"/>
      </w:divBdr>
    </w:div>
    <w:div w:id="377241274">
      <w:bodyDiv w:val="1"/>
      <w:marLeft w:val="0"/>
      <w:marRight w:val="0"/>
      <w:marTop w:val="0"/>
      <w:marBottom w:val="0"/>
      <w:divBdr>
        <w:top w:val="none" w:sz="0" w:space="0" w:color="auto"/>
        <w:left w:val="none" w:sz="0" w:space="0" w:color="auto"/>
        <w:bottom w:val="none" w:sz="0" w:space="0" w:color="auto"/>
        <w:right w:val="none" w:sz="0" w:space="0" w:color="auto"/>
      </w:divBdr>
    </w:div>
    <w:div w:id="380515369">
      <w:bodyDiv w:val="1"/>
      <w:marLeft w:val="0"/>
      <w:marRight w:val="0"/>
      <w:marTop w:val="0"/>
      <w:marBottom w:val="0"/>
      <w:divBdr>
        <w:top w:val="none" w:sz="0" w:space="0" w:color="auto"/>
        <w:left w:val="none" w:sz="0" w:space="0" w:color="auto"/>
        <w:bottom w:val="none" w:sz="0" w:space="0" w:color="auto"/>
        <w:right w:val="none" w:sz="0" w:space="0" w:color="auto"/>
      </w:divBdr>
      <w:divsChild>
        <w:div w:id="475728368">
          <w:marLeft w:val="0"/>
          <w:marRight w:val="0"/>
          <w:marTop w:val="0"/>
          <w:marBottom w:val="0"/>
          <w:divBdr>
            <w:top w:val="none" w:sz="0" w:space="0" w:color="auto"/>
            <w:left w:val="none" w:sz="0" w:space="0" w:color="auto"/>
            <w:bottom w:val="none" w:sz="0" w:space="0" w:color="auto"/>
            <w:right w:val="none" w:sz="0" w:space="0" w:color="auto"/>
          </w:divBdr>
        </w:div>
        <w:div w:id="1131633807">
          <w:marLeft w:val="0"/>
          <w:marRight w:val="0"/>
          <w:marTop w:val="0"/>
          <w:marBottom w:val="0"/>
          <w:divBdr>
            <w:top w:val="none" w:sz="0" w:space="0" w:color="auto"/>
            <w:left w:val="none" w:sz="0" w:space="0" w:color="auto"/>
            <w:bottom w:val="none" w:sz="0" w:space="0" w:color="auto"/>
            <w:right w:val="none" w:sz="0" w:space="0" w:color="auto"/>
          </w:divBdr>
        </w:div>
        <w:div w:id="235476236">
          <w:marLeft w:val="0"/>
          <w:marRight w:val="0"/>
          <w:marTop w:val="0"/>
          <w:marBottom w:val="0"/>
          <w:divBdr>
            <w:top w:val="none" w:sz="0" w:space="0" w:color="auto"/>
            <w:left w:val="none" w:sz="0" w:space="0" w:color="auto"/>
            <w:bottom w:val="none" w:sz="0" w:space="0" w:color="auto"/>
            <w:right w:val="none" w:sz="0" w:space="0" w:color="auto"/>
          </w:divBdr>
        </w:div>
        <w:div w:id="1790658806">
          <w:marLeft w:val="0"/>
          <w:marRight w:val="0"/>
          <w:marTop w:val="0"/>
          <w:marBottom w:val="0"/>
          <w:divBdr>
            <w:top w:val="none" w:sz="0" w:space="0" w:color="auto"/>
            <w:left w:val="none" w:sz="0" w:space="0" w:color="auto"/>
            <w:bottom w:val="none" w:sz="0" w:space="0" w:color="auto"/>
            <w:right w:val="none" w:sz="0" w:space="0" w:color="auto"/>
          </w:divBdr>
        </w:div>
        <w:div w:id="393771973">
          <w:marLeft w:val="0"/>
          <w:marRight w:val="0"/>
          <w:marTop w:val="0"/>
          <w:marBottom w:val="0"/>
          <w:divBdr>
            <w:top w:val="none" w:sz="0" w:space="0" w:color="auto"/>
            <w:left w:val="none" w:sz="0" w:space="0" w:color="auto"/>
            <w:bottom w:val="none" w:sz="0" w:space="0" w:color="auto"/>
            <w:right w:val="none" w:sz="0" w:space="0" w:color="auto"/>
          </w:divBdr>
        </w:div>
        <w:div w:id="1922983810">
          <w:marLeft w:val="0"/>
          <w:marRight w:val="0"/>
          <w:marTop w:val="0"/>
          <w:marBottom w:val="0"/>
          <w:divBdr>
            <w:top w:val="none" w:sz="0" w:space="0" w:color="auto"/>
            <w:left w:val="none" w:sz="0" w:space="0" w:color="auto"/>
            <w:bottom w:val="none" w:sz="0" w:space="0" w:color="auto"/>
            <w:right w:val="none" w:sz="0" w:space="0" w:color="auto"/>
          </w:divBdr>
        </w:div>
      </w:divsChild>
    </w:div>
    <w:div w:id="434402633">
      <w:bodyDiv w:val="1"/>
      <w:marLeft w:val="0"/>
      <w:marRight w:val="0"/>
      <w:marTop w:val="0"/>
      <w:marBottom w:val="0"/>
      <w:divBdr>
        <w:top w:val="none" w:sz="0" w:space="0" w:color="auto"/>
        <w:left w:val="none" w:sz="0" w:space="0" w:color="auto"/>
        <w:bottom w:val="none" w:sz="0" w:space="0" w:color="auto"/>
        <w:right w:val="none" w:sz="0" w:space="0" w:color="auto"/>
      </w:divBdr>
      <w:divsChild>
        <w:div w:id="1085806765">
          <w:marLeft w:val="0"/>
          <w:marRight w:val="0"/>
          <w:marTop w:val="0"/>
          <w:marBottom w:val="0"/>
          <w:divBdr>
            <w:top w:val="none" w:sz="0" w:space="0" w:color="auto"/>
            <w:left w:val="none" w:sz="0" w:space="0" w:color="auto"/>
            <w:bottom w:val="none" w:sz="0" w:space="0" w:color="auto"/>
            <w:right w:val="none" w:sz="0" w:space="0" w:color="auto"/>
          </w:divBdr>
        </w:div>
        <w:div w:id="956833193">
          <w:marLeft w:val="0"/>
          <w:marRight w:val="0"/>
          <w:marTop w:val="0"/>
          <w:marBottom w:val="0"/>
          <w:divBdr>
            <w:top w:val="none" w:sz="0" w:space="0" w:color="auto"/>
            <w:left w:val="none" w:sz="0" w:space="0" w:color="auto"/>
            <w:bottom w:val="none" w:sz="0" w:space="0" w:color="auto"/>
            <w:right w:val="none" w:sz="0" w:space="0" w:color="auto"/>
          </w:divBdr>
        </w:div>
        <w:div w:id="1818037536">
          <w:marLeft w:val="0"/>
          <w:marRight w:val="0"/>
          <w:marTop w:val="0"/>
          <w:marBottom w:val="0"/>
          <w:divBdr>
            <w:top w:val="none" w:sz="0" w:space="0" w:color="auto"/>
            <w:left w:val="none" w:sz="0" w:space="0" w:color="auto"/>
            <w:bottom w:val="none" w:sz="0" w:space="0" w:color="auto"/>
            <w:right w:val="none" w:sz="0" w:space="0" w:color="auto"/>
          </w:divBdr>
        </w:div>
      </w:divsChild>
    </w:div>
    <w:div w:id="523446369">
      <w:bodyDiv w:val="1"/>
      <w:marLeft w:val="0"/>
      <w:marRight w:val="0"/>
      <w:marTop w:val="0"/>
      <w:marBottom w:val="0"/>
      <w:divBdr>
        <w:top w:val="none" w:sz="0" w:space="0" w:color="auto"/>
        <w:left w:val="none" w:sz="0" w:space="0" w:color="auto"/>
        <w:bottom w:val="none" w:sz="0" w:space="0" w:color="auto"/>
        <w:right w:val="none" w:sz="0" w:space="0" w:color="auto"/>
      </w:divBdr>
    </w:div>
    <w:div w:id="526219848">
      <w:bodyDiv w:val="1"/>
      <w:marLeft w:val="0"/>
      <w:marRight w:val="0"/>
      <w:marTop w:val="0"/>
      <w:marBottom w:val="0"/>
      <w:divBdr>
        <w:top w:val="none" w:sz="0" w:space="0" w:color="auto"/>
        <w:left w:val="none" w:sz="0" w:space="0" w:color="auto"/>
        <w:bottom w:val="none" w:sz="0" w:space="0" w:color="auto"/>
        <w:right w:val="none" w:sz="0" w:space="0" w:color="auto"/>
      </w:divBdr>
      <w:divsChild>
        <w:div w:id="59986483">
          <w:marLeft w:val="0"/>
          <w:marRight w:val="0"/>
          <w:marTop w:val="0"/>
          <w:marBottom w:val="0"/>
          <w:divBdr>
            <w:top w:val="none" w:sz="0" w:space="0" w:color="auto"/>
            <w:left w:val="none" w:sz="0" w:space="0" w:color="auto"/>
            <w:bottom w:val="none" w:sz="0" w:space="0" w:color="auto"/>
            <w:right w:val="none" w:sz="0" w:space="0" w:color="auto"/>
          </w:divBdr>
        </w:div>
        <w:div w:id="415057739">
          <w:marLeft w:val="0"/>
          <w:marRight w:val="0"/>
          <w:marTop w:val="0"/>
          <w:marBottom w:val="0"/>
          <w:divBdr>
            <w:top w:val="none" w:sz="0" w:space="0" w:color="auto"/>
            <w:left w:val="none" w:sz="0" w:space="0" w:color="auto"/>
            <w:bottom w:val="none" w:sz="0" w:space="0" w:color="auto"/>
            <w:right w:val="none" w:sz="0" w:space="0" w:color="auto"/>
          </w:divBdr>
        </w:div>
        <w:div w:id="440416252">
          <w:marLeft w:val="0"/>
          <w:marRight w:val="0"/>
          <w:marTop w:val="0"/>
          <w:marBottom w:val="0"/>
          <w:divBdr>
            <w:top w:val="none" w:sz="0" w:space="0" w:color="auto"/>
            <w:left w:val="none" w:sz="0" w:space="0" w:color="auto"/>
            <w:bottom w:val="none" w:sz="0" w:space="0" w:color="auto"/>
            <w:right w:val="none" w:sz="0" w:space="0" w:color="auto"/>
          </w:divBdr>
        </w:div>
        <w:div w:id="1588349306">
          <w:marLeft w:val="0"/>
          <w:marRight w:val="0"/>
          <w:marTop w:val="0"/>
          <w:marBottom w:val="0"/>
          <w:divBdr>
            <w:top w:val="none" w:sz="0" w:space="0" w:color="auto"/>
            <w:left w:val="none" w:sz="0" w:space="0" w:color="auto"/>
            <w:bottom w:val="none" w:sz="0" w:space="0" w:color="auto"/>
            <w:right w:val="none" w:sz="0" w:space="0" w:color="auto"/>
          </w:divBdr>
        </w:div>
        <w:div w:id="1962154080">
          <w:marLeft w:val="0"/>
          <w:marRight w:val="0"/>
          <w:marTop w:val="0"/>
          <w:marBottom w:val="0"/>
          <w:divBdr>
            <w:top w:val="none" w:sz="0" w:space="0" w:color="auto"/>
            <w:left w:val="none" w:sz="0" w:space="0" w:color="auto"/>
            <w:bottom w:val="none" w:sz="0" w:space="0" w:color="auto"/>
            <w:right w:val="none" w:sz="0" w:space="0" w:color="auto"/>
          </w:divBdr>
        </w:div>
      </w:divsChild>
    </w:div>
    <w:div w:id="557666364">
      <w:bodyDiv w:val="1"/>
      <w:marLeft w:val="0"/>
      <w:marRight w:val="0"/>
      <w:marTop w:val="0"/>
      <w:marBottom w:val="0"/>
      <w:divBdr>
        <w:top w:val="none" w:sz="0" w:space="0" w:color="auto"/>
        <w:left w:val="none" w:sz="0" w:space="0" w:color="auto"/>
        <w:bottom w:val="none" w:sz="0" w:space="0" w:color="auto"/>
        <w:right w:val="none" w:sz="0" w:space="0" w:color="auto"/>
      </w:divBdr>
    </w:div>
    <w:div w:id="583681812">
      <w:bodyDiv w:val="1"/>
      <w:marLeft w:val="0"/>
      <w:marRight w:val="0"/>
      <w:marTop w:val="0"/>
      <w:marBottom w:val="0"/>
      <w:divBdr>
        <w:top w:val="none" w:sz="0" w:space="0" w:color="auto"/>
        <w:left w:val="none" w:sz="0" w:space="0" w:color="auto"/>
        <w:bottom w:val="none" w:sz="0" w:space="0" w:color="auto"/>
        <w:right w:val="none" w:sz="0" w:space="0" w:color="auto"/>
      </w:divBdr>
    </w:div>
    <w:div w:id="591743952">
      <w:bodyDiv w:val="1"/>
      <w:marLeft w:val="0"/>
      <w:marRight w:val="0"/>
      <w:marTop w:val="0"/>
      <w:marBottom w:val="0"/>
      <w:divBdr>
        <w:top w:val="none" w:sz="0" w:space="0" w:color="auto"/>
        <w:left w:val="none" w:sz="0" w:space="0" w:color="auto"/>
        <w:bottom w:val="none" w:sz="0" w:space="0" w:color="auto"/>
        <w:right w:val="none" w:sz="0" w:space="0" w:color="auto"/>
      </w:divBdr>
      <w:divsChild>
        <w:div w:id="67384803">
          <w:marLeft w:val="446"/>
          <w:marRight w:val="0"/>
          <w:marTop w:val="0"/>
          <w:marBottom w:val="0"/>
          <w:divBdr>
            <w:top w:val="none" w:sz="0" w:space="0" w:color="auto"/>
            <w:left w:val="none" w:sz="0" w:space="0" w:color="auto"/>
            <w:bottom w:val="none" w:sz="0" w:space="0" w:color="auto"/>
            <w:right w:val="none" w:sz="0" w:space="0" w:color="auto"/>
          </w:divBdr>
        </w:div>
        <w:div w:id="2017927485">
          <w:marLeft w:val="446"/>
          <w:marRight w:val="0"/>
          <w:marTop w:val="0"/>
          <w:marBottom w:val="0"/>
          <w:divBdr>
            <w:top w:val="none" w:sz="0" w:space="0" w:color="auto"/>
            <w:left w:val="none" w:sz="0" w:space="0" w:color="auto"/>
            <w:bottom w:val="none" w:sz="0" w:space="0" w:color="auto"/>
            <w:right w:val="none" w:sz="0" w:space="0" w:color="auto"/>
          </w:divBdr>
        </w:div>
      </w:divsChild>
    </w:div>
    <w:div w:id="655688486">
      <w:bodyDiv w:val="1"/>
      <w:marLeft w:val="0"/>
      <w:marRight w:val="0"/>
      <w:marTop w:val="0"/>
      <w:marBottom w:val="0"/>
      <w:divBdr>
        <w:top w:val="none" w:sz="0" w:space="0" w:color="auto"/>
        <w:left w:val="none" w:sz="0" w:space="0" w:color="auto"/>
        <w:bottom w:val="none" w:sz="0" w:space="0" w:color="auto"/>
        <w:right w:val="none" w:sz="0" w:space="0" w:color="auto"/>
      </w:divBdr>
    </w:div>
    <w:div w:id="674956944">
      <w:bodyDiv w:val="1"/>
      <w:marLeft w:val="0"/>
      <w:marRight w:val="0"/>
      <w:marTop w:val="0"/>
      <w:marBottom w:val="0"/>
      <w:divBdr>
        <w:top w:val="none" w:sz="0" w:space="0" w:color="auto"/>
        <w:left w:val="none" w:sz="0" w:space="0" w:color="auto"/>
        <w:bottom w:val="none" w:sz="0" w:space="0" w:color="auto"/>
        <w:right w:val="none" w:sz="0" w:space="0" w:color="auto"/>
      </w:divBdr>
    </w:div>
    <w:div w:id="755828818">
      <w:bodyDiv w:val="1"/>
      <w:marLeft w:val="0"/>
      <w:marRight w:val="0"/>
      <w:marTop w:val="0"/>
      <w:marBottom w:val="0"/>
      <w:divBdr>
        <w:top w:val="none" w:sz="0" w:space="0" w:color="auto"/>
        <w:left w:val="none" w:sz="0" w:space="0" w:color="auto"/>
        <w:bottom w:val="none" w:sz="0" w:space="0" w:color="auto"/>
        <w:right w:val="none" w:sz="0" w:space="0" w:color="auto"/>
      </w:divBdr>
      <w:divsChild>
        <w:div w:id="1410033742">
          <w:marLeft w:val="0"/>
          <w:marRight w:val="0"/>
          <w:marTop w:val="0"/>
          <w:marBottom w:val="0"/>
          <w:divBdr>
            <w:top w:val="none" w:sz="0" w:space="0" w:color="auto"/>
            <w:left w:val="none" w:sz="0" w:space="0" w:color="auto"/>
            <w:bottom w:val="none" w:sz="0" w:space="0" w:color="auto"/>
            <w:right w:val="none" w:sz="0" w:space="0" w:color="auto"/>
          </w:divBdr>
          <w:divsChild>
            <w:div w:id="2031491555">
              <w:marLeft w:val="0"/>
              <w:marRight w:val="0"/>
              <w:marTop w:val="0"/>
              <w:marBottom w:val="0"/>
              <w:divBdr>
                <w:top w:val="none" w:sz="0" w:space="0" w:color="auto"/>
                <w:left w:val="none" w:sz="0" w:space="0" w:color="auto"/>
                <w:bottom w:val="none" w:sz="0" w:space="0" w:color="auto"/>
                <w:right w:val="none" w:sz="0" w:space="0" w:color="auto"/>
              </w:divBdr>
            </w:div>
            <w:div w:id="567156003">
              <w:marLeft w:val="0"/>
              <w:marRight w:val="0"/>
              <w:marTop w:val="0"/>
              <w:marBottom w:val="0"/>
              <w:divBdr>
                <w:top w:val="none" w:sz="0" w:space="0" w:color="auto"/>
                <w:left w:val="none" w:sz="0" w:space="0" w:color="auto"/>
                <w:bottom w:val="none" w:sz="0" w:space="0" w:color="auto"/>
                <w:right w:val="none" w:sz="0" w:space="0" w:color="auto"/>
              </w:divBdr>
            </w:div>
            <w:div w:id="1276985822">
              <w:marLeft w:val="0"/>
              <w:marRight w:val="0"/>
              <w:marTop w:val="0"/>
              <w:marBottom w:val="0"/>
              <w:divBdr>
                <w:top w:val="none" w:sz="0" w:space="0" w:color="auto"/>
                <w:left w:val="none" w:sz="0" w:space="0" w:color="auto"/>
                <w:bottom w:val="none" w:sz="0" w:space="0" w:color="auto"/>
                <w:right w:val="none" w:sz="0" w:space="0" w:color="auto"/>
              </w:divBdr>
            </w:div>
            <w:div w:id="39523275">
              <w:marLeft w:val="0"/>
              <w:marRight w:val="0"/>
              <w:marTop w:val="0"/>
              <w:marBottom w:val="0"/>
              <w:divBdr>
                <w:top w:val="none" w:sz="0" w:space="0" w:color="auto"/>
                <w:left w:val="none" w:sz="0" w:space="0" w:color="auto"/>
                <w:bottom w:val="none" w:sz="0" w:space="0" w:color="auto"/>
                <w:right w:val="none" w:sz="0" w:space="0" w:color="auto"/>
              </w:divBdr>
            </w:div>
            <w:div w:id="160145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830621">
      <w:bodyDiv w:val="1"/>
      <w:marLeft w:val="0"/>
      <w:marRight w:val="0"/>
      <w:marTop w:val="0"/>
      <w:marBottom w:val="0"/>
      <w:divBdr>
        <w:top w:val="none" w:sz="0" w:space="0" w:color="auto"/>
        <w:left w:val="none" w:sz="0" w:space="0" w:color="auto"/>
        <w:bottom w:val="none" w:sz="0" w:space="0" w:color="auto"/>
        <w:right w:val="none" w:sz="0" w:space="0" w:color="auto"/>
      </w:divBdr>
    </w:div>
    <w:div w:id="783227976">
      <w:bodyDiv w:val="1"/>
      <w:marLeft w:val="0"/>
      <w:marRight w:val="0"/>
      <w:marTop w:val="0"/>
      <w:marBottom w:val="0"/>
      <w:divBdr>
        <w:top w:val="none" w:sz="0" w:space="0" w:color="auto"/>
        <w:left w:val="none" w:sz="0" w:space="0" w:color="auto"/>
        <w:bottom w:val="none" w:sz="0" w:space="0" w:color="auto"/>
        <w:right w:val="none" w:sz="0" w:space="0" w:color="auto"/>
      </w:divBdr>
    </w:div>
    <w:div w:id="828063126">
      <w:bodyDiv w:val="1"/>
      <w:marLeft w:val="0"/>
      <w:marRight w:val="0"/>
      <w:marTop w:val="0"/>
      <w:marBottom w:val="0"/>
      <w:divBdr>
        <w:top w:val="none" w:sz="0" w:space="0" w:color="auto"/>
        <w:left w:val="none" w:sz="0" w:space="0" w:color="auto"/>
        <w:bottom w:val="none" w:sz="0" w:space="0" w:color="auto"/>
        <w:right w:val="none" w:sz="0" w:space="0" w:color="auto"/>
      </w:divBdr>
    </w:div>
    <w:div w:id="837959734">
      <w:bodyDiv w:val="1"/>
      <w:marLeft w:val="0"/>
      <w:marRight w:val="0"/>
      <w:marTop w:val="0"/>
      <w:marBottom w:val="0"/>
      <w:divBdr>
        <w:top w:val="none" w:sz="0" w:space="0" w:color="auto"/>
        <w:left w:val="none" w:sz="0" w:space="0" w:color="auto"/>
        <w:bottom w:val="none" w:sz="0" w:space="0" w:color="auto"/>
        <w:right w:val="none" w:sz="0" w:space="0" w:color="auto"/>
      </w:divBdr>
      <w:divsChild>
        <w:div w:id="1432698949">
          <w:marLeft w:val="0"/>
          <w:marRight w:val="0"/>
          <w:marTop w:val="0"/>
          <w:marBottom w:val="0"/>
          <w:divBdr>
            <w:top w:val="none" w:sz="0" w:space="0" w:color="auto"/>
            <w:left w:val="none" w:sz="0" w:space="0" w:color="auto"/>
            <w:bottom w:val="none" w:sz="0" w:space="0" w:color="auto"/>
            <w:right w:val="none" w:sz="0" w:space="0" w:color="auto"/>
          </w:divBdr>
          <w:divsChild>
            <w:div w:id="1063794262">
              <w:marLeft w:val="0"/>
              <w:marRight w:val="0"/>
              <w:marTop w:val="0"/>
              <w:marBottom w:val="0"/>
              <w:divBdr>
                <w:top w:val="none" w:sz="0" w:space="0" w:color="auto"/>
                <w:left w:val="none" w:sz="0" w:space="0" w:color="auto"/>
                <w:bottom w:val="none" w:sz="0" w:space="0" w:color="auto"/>
                <w:right w:val="none" w:sz="0" w:space="0" w:color="auto"/>
              </w:divBdr>
            </w:div>
            <w:div w:id="747768240">
              <w:marLeft w:val="0"/>
              <w:marRight w:val="0"/>
              <w:marTop w:val="0"/>
              <w:marBottom w:val="0"/>
              <w:divBdr>
                <w:top w:val="none" w:sz="0" w:space="0" w:color="auto"/>
                <w:left w:val="none" w:sz="0" w:space="0" w:color="auto"/>
                <w:bottom w:val="none" w:sz="0" w:space="0" w:color="auto"/>
                <w:right w:val="none" w:sz="0" w:space="0" w:color="auto"/>
              </w:divBdr>
            </w:div>
            <w:div w:id="654409653">
              <w:marLeft w:val="0"/>
              <w:marRight w:val="0"/>
              <w:marTop w:val="0"/>
              <w:marBottom w:val="0"/>
              <w:divBdr>
                <w:top w:val="none" w:sz="0" w:space="0" w:color="auto"/>
                <w:left w:val="none" w:sz="0" w:space="0" w:color="auto"/>
                <w:bottom w:val="none" w:sz="0" w:space="0" w:color="auto"/>
                <w:right w:val="none" w:sz="0" w:space="0" w:color="auto"/>
              </w:divBdr>
            </w:div>
            <w:div w:id="2031182350">
              <w:marLeft w:val="0"/>
              <w:marRight w:val="0"/>
              <w:marTop w:val="0"/>
              <w:marBottom w:val="0"/>
              <w:divBdr>
                <w:top w:val="none" w:sz="0" w:space="0" w:color="auto"/>
                <w:left w:val="none" w:sz="0" w:space="0" w:color="auto"/>
                <w:bottom w:val="none" w:sz="0" w:space="0" w:color="auto"/>
                <w:right w:val="none" w:sz="0" w:space="0" w:color="auto"/>
              </w:divBdr>
            </w:div>
            <w:div w:id="1310985867">
              <w:marLeft w:val="0"/>
              <w:marRight w:val="0"/>
              <w:marTop w:val="0"/>
              <w:marBottom w:val="0"/>
              <w:divBdr>
                <w:top w:val="none" w:sz="0" w:space="0" w:color="auto"/>
                <w:left w:val="none" w:sz="0" w:space="0" w:color="auto"/>
                <w:bottom w:val="none" w:sz="0" w:space="0" w:color="auto"/>
                <w:right w:val="none" w:sz="0" w:space="0" w:color="auto"/>
              </w:divBdr>
            </w:div>
            <w:div w:id="1982268733">
              <w:marLeft w:val="0"/>
              <w:marRight w:val="0"/>
              <w:marTop w:val="0"/>
              <w:marBottom w:val="0"/>
              <w:divBdr>
                <w:top w:val="none" w:sz="0" w:space="0" w:color="auto"/>
                <w:left w:val="none" w:sz="0" w:space="0" w:color="auto"/>
                <w:bottom w:val="none" w:sz="0" w:space="0" w:color="auto"/>
                <w:right w:val="none" w:sz="0" w:space="0" w:color="auto"/>
              </w:divBdr>
            </w:div>
            <w:div w:id="2046171625">
              <w:marLeft w:val="0"/>
              <w:marRight w:val="0"/>
              <w:marTop w:val="0"/>
              <w:marBottom w:val="0"/>
              <w:divBdr>
                <w:top w:val="none" w:sz="0" w:space="0" w:color="auto"/>
                <w:left w:val="none" w:sz="0" w:space="0" w:color="auto"/>
                <w:bottom w:val="none" w:sz="0" w:space="0" w:color="auto"/>
                <w:right w:val="none" w:sz="0" w:space="0" w:color="auto"/>
              </w:divBdr>
            </w:div>
            <w:div w:id="49158956">
              <w:marLeft w:val="0"/>
              <w:marRight w:val="0"/>
              <w:marTop w:val="0"/>
              <w:marBottom w:val="0"/>
              <w:divBdr>
                <w:top w:val="none" w:sz="0" w:space="0" w:color="auto"/>
                <w:left w:val="none" w:sz="0" w:space="0" w:color="auto"/>
                <w:bottom w:val="none" w:sz="0" w:space="0" w:color="auto"/>
                <w:right w:val="none" w:sz="0" w:space="0" w:color="auto"/>
              </w:divBdr>
            </w:div>
            <w:div w:id="1746493627">
              <w:marLeft w:val="0"/>
              <w:marRight w:val="0"/>
              <w:marTop w:val="0"/>
              <w:marBottom w:val="0"/>
              <w:divBdr>
                <w:top w:val="none" w:sz="0" w:space="0" w:color="auto"/>
                <w:left w:val="none" w:sz="0" w:space="0" w:color="auto"/>
                <w:bottom w:val="none" w:sz="0" w:space="0" w:color="auto"/>
                <w:right w:val="none" w:sz="0" w:space="0" w:color="auto"/>
              </w:divBdr>
            </w:div>
            <w:div w:id="174416931">
              <w:marLeft w:val="0"/>
              <w:marRight w:val="0"/>
              <w:marTop w:val="0"/>
              <w:marBottom w:val="0"/>
              <w:divBdr>
                <w:top w:val="none" w:sz="0" w:space="0" w:color="auto"/>
                <w:left w:val="none" w:sz="0" w:space="0" w:color="auto"/>
                <w:bottom w:val="none" w:sz="0" w:space="0" w:color="auto"/>
                <w:right w:val="none" w:sz="0" w:space="0" w:color="auto"/>
              </w:divBdr>
            </w:div>
            <w:div w:id="843394062">
              <w:marLeft w:val="0"/>
              <w:marRight w:val="0"/>
              <w:marTop w:val="0"/>
              <w:marBottom w:val="0"/>
              <w:divBdr>
                <w:top w:val="none" w:sz="0" w:space="0" w:color="auto"/>
                <w:left w:val="none" w:sz="0" w:space="0" w:color="auto"/>
                <w:bottom w:val="none" w:sz="0" w:space="0" w:color="auto"/>
                <w:right w:val="none" w:sz="0" w:space="0" w:color="auto"/>
              </w:divBdr>
            </w:div>
            <w:div w:id="935134194">
              <w:marLeft w:val="0"/>
              <w:marRight w:val="0"/>
              <w:marTop w:val="0"/>
              <w:marBottom w:val="0"/>
              <w:divBdr>
                <w:top w:val="none" w:sz="0" w:space="0" w:color="auto"/>
                <w:left w:val="none" w:sz="0" w:space="0" w:color="auto"/>
                <w:bottom w:val="none" w:sz="0" w:space="0" w:color="auto"/>
                <w:right w:val="none" w:sz="0" w:space="0" w:color="auto"/>
              </w:divBdr>
            </w:div>
            <w:div w:id="1802503127">
              <w:marLeft w:val="0"/>
              <w:marRight w:val="0"/>
              <w:marTop w:val="0"/>
              <w:marBottom w:val="0"/>
              <w:divBdr>
                <w:top w:val="none" w:sz="0" w:space="0" w:color="auto"/>
                <w:left w:val="none" w:sz="0" w:space="0" w:color="auto"/>
                <w:bottom w:val="none" w:sz="0" w:space="0" w:color="auto"/>
                <w:right w:val="none" w:sz="0" w:space="0" w:color="auto"/>
              </w:divBdr>
            </w:div>
            <w:div w:id="1212301796">
              <w:marLeft w:val="0"/>
              <w:marRight w:val="0"/>
              <w:marTop w:val="0"/>
              <w:marBottom w:val="0"/>
              <w:divBdr>
                <w:top w:val="none" w:sz="0" w:space="0" w:color="auto"/>
                <w:left w:val="none" w:sz="0" w:space="0" w:color="auto"/>
                <w:bottom w:val="none" w:sz="0" w:space="0" w:color="auto"/>
                <w:right w:val="none" w:sz="0" w:space="0" w:color="auto"/>
              </w:divBdr>
            </w:div>
            <w:div w:id="1717848138">
              <w:marLeft w:val="0"/>
              <w:marRight w:val="0"/>
              <w:marTop w:val="0"/>
              <w:marBottom w:val="0"/>
              <w:divBdr>
                <w:top w:val="none" w:sz="0" w:space="0" w:color="auto"/>
                <w:left w:val="none" w:sz="0" w:space="0" w:color="auto"/>
                <w:bottom w:val="none" w:sz="0" w:space="0" w:color="auto"/>
                <w:right w:val="none" w:sz="0" w:space="0" w:color="auto"/>
              </w:divBdr>
            </w:div>
            <w:div w:id="1265842456">
              <w:marLeft w:val="0"/>
              <w:marRight w:val="0"/>
              <w:marTop w:val="0"/>
              <w:marBottom w:val="0"/>
              <w:divBdr>
                <w:top w:val="none" w:sz="0" w:space="0" w:color="auto"/>
                <w:left w:val="none" w:sz="0" w:space="0" w:color="auto"/>
                <w:bottom w:val="none" w:sz="0" w:space="0" w:color="auto"/>
                <w:right w:val="none" w:sz="0" w:space="0" w:color="auto"/>
              </w:divBdr>
            </w:div>
            <w:div w:id="176857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409412">
      <w:bodyDiv w:val="1"/>
      <w:marLeft w:val="0"/>
      <w:marRight w:val="0"/>
      <w:marTop w:val="0"/>
      <w:marBottom w:val="0"/>
      <w:divBdr>
        <w:top w:val="none" w:sz="0" w:space="0" w:color="auto"/>
        <w:left w:val="none" w:sz="0" w:space="0" w:color="auto"/>
        <w:bottom w:val="none" w:sz="0" w:space="0" w:color="auto"/>
        <w:right w:val="none" w:sz="0" w:space="0" w:color="auto"/>
      </w:divBdr>
      <w:divsChild>
        <w:div w:id="1822506496">
          <w:marLeft w:val="0"/>
          <w:marRight w:val="0"/>
          <w:marTop w:val="0"/>
          <w:marBottom w:val="0"/>
          <w:divBdr>
            <w:top w:val="none" w:sz="0" w:space="0" w:color="auto"/>
            <w:left w:val="none" w:sz="0" w:space="0" w:color="auto"/>
            <w:bottom w:val="none" w:sz="0" w:space="0" w:color="auto"/>
            <w:right w:val="none" w:sz="0" w:space="0" w:color="auto"/>
          </w:divBdr>
        </w:div>
        <w:div w:id="434787939">
          <w:marLeft w:val="0"/>
          <w:marRight w:val="0"/>
          <w:marTop w:val="0"/>
          <w:marBottom w:val="0"/>
          <w:divBdr>
            <w:top w:val="none" w:sz="0" w:space="0" w:color="auto"/>
            <w:left w:val="none" w:sz="0" w:space="0" w:color="auto"/>
            <w:bottom w:val="none" w:sz="0" w:space="0" w:color="auto"/>
            <w:right w:val="none" w:sz="0" w:space="0" w:color="auto"/>
          </w:divBdr>
        </w:div>
        <w:div w:id="818813132">
          <w:marLeft w:val="0"/>
          <w:marRight w:val="0"/>
          <w:marTop w:val="0"/>
          <w:marBottom w:val="0"/>
          <w:divBdr>
            <w:top w:val="none" w:sz="0" w:space="0" w:color="auto"/>
            <w:left w:val="none" w:sz="0" w:space="0" w:color="auto"/>
            <w:bottom w:val="none" w:sz="0" w:space="0" w:color="auto"/>
            <w:right w:val="none" w:sz="0" w:space="0" w:color="auto"/>
          </w:divBdr>
        </w:div>
        <w:div w:id="1534030010">
          <w:marLeft w:val="0"/>
          <w:marRight w:val="0"/>
          <w:marTop w:val="0"/>
          <w:marBottom w:val="0"/>
          <w:divBdr>
            <w:top w:val="none" w:sz="0" w:space="0" w:color="auto"/>
            <w:left w:val="none" w:sz="0" w:space="0" w:color="auto"/>
            <w:bottom w:val="none" w:sz="0" w:space="0" w:color="auto"/>
            <w:right w:val="none" w:sz="0" w:space="0" w:color="auto"/>
          </w:divBdr>
        </w:div>
      </w:divsChild>
    </w:div>
    <w:div w:id="882907442">
      <w:bodyDiv w:val="1"/>
      <w:marLeft w:val="0"/>
      <w:marRight w:val="0"/>
      <w:marTop w:val="0"/>
      <w:marBottom w:val="0"/>
      <w:divBdr>
        <w:top w:val="none" w:sz="0" w:space="0" w:color="auto"/>
        <w:left w:val="none" w:sz="0" w:space="0" w:color="auto"/>
        <w:bottom w:val="none" w:sz="0" w:space="0" w:color="auto"/>
        <w:right w:val="none" w:sz="0" w:space="0" w:color="auto"/>
      </w:divBdr>
      <w:divsChild>
        <w:div w:id="1854997056">
          <w:marLeft w:val="0"/>
          <w:marRight w:val="0"/>
          <w:marTop w:val="0"/>
          <w:marBottom w:val="0"/>
          <w:divBdr>
            <w:top w:val="none" w:sz="0" w:space="0" w:color="auto"/>
            <w:left w:val="none" w:sz="0" w:space="0" w:color="auto"/>
            <w:bottom w:val="none" w:sz="0" w:space="0" w:color="auto"/>
            <w:right w:val="none" w:sz="0" w:space="0" w:color="auto"/>
          </w:divBdr>
        </w:div>
        <w:div w:id="1649822924">
          <w:marLeft w:val="0"/>
          <w:marRight w:val="0"/>
          <w:marTop w:val="0"/>
          <w:marBottom w:val="0"/>
          <w:divBdr>
            <w:top w:val="none" w:sz="0" w:space="0" w:color="auto"/>
            <w:left w:val="none" w:sz="0" w:space="0" w:color="auto"/>
            <w:bottom w:val="none" w:sz="0" w:space="0" w:color="auto"/>
            <w:right w:val="none" w:sz="0" w:space="0" w:color="auto"/>
          </w:divBdr>
        </w:div>
        <w:div w:id="1558592375">
          <w:marLeft w:val="0"/>
          <w:marRight w:val="0"/>
          <w:marTop w:val="0"/>
          <w:marBottom w:val="0"/>
          <w:divBdr>
            <w:top w:val="none" w:sz="0" w:space="0" w:color="auto"/>
            <w:left w:val="none" w:sz="0" w:space="0" w:color="auto"/>
            <w:bottom w:val="none" w:sz="0" w:space="0" w:color="auto"/>
            <w:right w:val="none" w:sz="0" w:space="0" w:color="auto"/>
          </w:divBdr>
        </w:div>
        <w:div w:id="1627736288">
          <w:marLeft w:val="0"/>
          <w:marRight w:val="0"/>
          <w:marTop w:val="0"/>
          <w:marBottom w:val="0"/>
          <w:divBdr>
            <w:top w:val="none" w:sz="0" w:space="0" w:color="auto"/>
            <w:left w:val="none" w:sz="0" w:space="0" w:color="auto"/>
            <w:bottom w:val="none" w:sz="0" w:space="0" w:color="auto"/>
            <w:right w:val="none" w:sz="0" w:space="0" w:color="auto"/>
          </w:divBdr>
        </w:div>
        <w:div w:id="1233007218">
          <w:marLeft w:val="0"/>
          <w:marRight w:val="0"/>
          <w:marTop w:val="0"/>
          <w:marBottom w:val="0"/>
          <w:divBdr>
            <w:top w:val="none" w:sz="0" w:space="0" w:color="auto"/>
            <w:left w:val="none" w:sz="0" w:space="0" w:color="auto"/>
            <w:bottom w:val="none" w:sz="0" w:space="0" w:color="auto"/>
            <w:right w:val="none" w:sz="0" w:space="0" w:color="auto"/>
          </w:divBdr>
        </w:div>
        <w:div w:id="1267541075">
          <w:marLeft w:val="0"/>
          <w:marRight w:val="0"/>
          <w:marTop w:val="0"/>
          <w:marBottom w:val="0"/>
          <w:divBdr>
            <w:top w:val="none" w:sz="0" w:space="0" w:color="auto"/>
            <w:left w:val="none" w:sz="0" w:space="0" w:color="auto"/>
            <w:bottom w:val="none" w:sz="0" w:space="0" w:color="auto"/>
            <w:right w:val="none" w:sz="0" w:space="0" w:color="auto"/>
          </w:divBdr>
        </w:div>
        <w:div w:id="195974110">
          <w:marLeft w:val="0"/>
          <w:marRight w:val="0"/>
          <w:marTop w:val="0"/>
          <w:marBottom w:val="0"/>
          <w:divBdr>
            <w:top w:val="none" w:sz="0" w:space="0" w:color="auto"/>
            <w:left w:val="none" w:sz="0" w:space="0" w:color="auto"/>
            <w:bottom w:val="none" w:sz="0" w:space="0" w:color="auto"/>
            <w:right w:val="none" w:sz="0" w:space="0" w:color="auto"/>
          </w:divBdr>
        </w:div>
        <w:div w:id="128861450">
          <w:marLeft w:val="0"/>
          <w:marRight w:val="0"/>
          <w:marTop w:val="0"/>
          <w:marBottom w:val="0"/>
          <w:divBdr>
            <w:top w:val="none" w:sz="0" w:space="0" w:color="auto"/>
            <w:left w:val="none" w:sz="0" w:space="0" w:color="auto"/>
            <w:bottom w:val="none" w:sz="0" w:space="0" w:color="auto"/>
            <w:right w:val="none" w:sz="0" w:space="0" w:color="auto"/>
          </w:divBdr>
        </w:div>
      </w:divsChild>
    </w:div>
    <w:div w:id="883756468">
      <w:bodyDiv w:val="1"/>
      <w:marLeft w:val="0"/>
      <w:marRight w:val="0"/>
      <w:marTop w:val="0"/>
      <w:marBottom w:val="0"/>
      <w:divBdr>
        <w:top w:val="none" w:sz="0" w:space="0" w:color="auto"/>
        <w:left w:val="none" w:sz="0" w:space="0" w:color="auto"/>
        <w:bottom w:val="none" w:sz="0" w:space="0" w:color="auto"/>
        <w:right w:val="none" w:sz="0" w:space="0" w:color="auto"/>
      </w:divBdr>
      <w:divsChild>
        <w:div w:id="1729567975">
          <w:marLeft w:val="0"/>
          <w:marRight w:val="0"/>
          <w:marTop w:val="0"/>
          <w:marBottom w:val="0"/>
          <w:divBdr>
            <w:top w:val="none" w:sz="0" w:space="0" w:color="auto"/>
            <w:left w:val="none" w:sz="0" w:space="0" w:color="auto"/>
            <w:bottom w:val="none" w:sz="0" w:space="0" w:color="auto"/>
            <w:right w:val="none" w:sz="0" w:space="0" w:color="auto"/>
          </w:divBdr>
        </w:div>
        <w:div w:id="1671567888">
          <w:marLeft w:val="0"/>
          <w:marRight w:val="0"/>
          <w:marTop w:val="0"/>
          <w:marBottom w:val="0"/>
          <w:divBdr>
            <w:top w:val="none" w:sz="0" w:space="0" w:color="auto"/>
            <w:left w:val="none" w:sz="0" w:space="0" w:color="auto"/>
            <w:bottom w:val="none" w:sz="0" w:space="0" w:color="auto"/>
            <w:right w:val="none" w:sz="0" w:space="0" w:color="auto"/>
          </w:divBdr>
        </w:div>
        <w:div w:id="1667443309">
          <w:marLeft w:val="0"/>
          <w:marRight w:val="0"/>
          <w:marTop w:val="0"/>
          <w:marBottom w:val="0"/>
          <w:divBdr>
            <w:top w:val="none" w:sz="0" w:space="0" w:color="auto"/>
            <w:left w:val="none" w:sz="0" w:space="0" w:color="auto"/>
            <w:bottom w:val="none" w:sz="0" w:space="0" w:color="auto"/>
            <w:right w:val="none" w:sz="0" w:space="0" w:color="auto"/>
          </w:divBdr>
        </w:div>
        <w:div w:id="459418967">
          <w:marLeft w:val="0"/>
          <w:marRight w:val="0"/>
          <w:marTop w:val="0"/>
          <w:marBottom w:val="0"/>
          <w:divBdr>
            <w:top w:val="none" w:sz="0" w:space="0" w:color="auto"/>
            <w:left w:val="none" w:sz="0" w:space="0" w:color="auto"/>
            <w:bottom w:val="none" w:sz="0" w:space="0" w:color="auto"/>
            <w:right w:val="none" w:sz="0" w:space="0" w:color="auto"/>
          </w:divBdr>
        </w:div>
        <w:div w:id="2031056871">
          <w:marLeft w:val="0"/>
          <w:marRight w:val="0"/>
          <w:marTop w:val="0"/>
          <w:marBottom w:val="0"/>
          <w:divBdr>
            <w:top w:val="none" w:sz="0" w:space="0" w:color="auto"/>
            <w:left w:val="none" w:sz="0" w:space="0" w:color="auto"/>
            <w:bottom w:val="none" w:sz="0" w:space="0" w:color="auto"/>
            <w:right w:val="none" w:sz="0" w:space="0" w:color="auto"/>
          </w:divBdr>
        </w:div>
        <w:div w:id="2052801570">
          <w:marLeft w:val="0"/>
          <w:marRight w:val="0"/>
          <w:marTop w:val="0"/>
          <w:marBottom w:val="0"/>
          <w:divBdr>
            <w:top w:val="none" w:sz="0" w:space="0" w:color="auto"/>
            <w:left w:val="none" w:sz="0" w:space="0" w:color="auto"/>
            <w:bottom w:val="none" w:sz="0" w:space="0" w:color="auto"/>
            <w:right w:val="none" w:sz="0" w:space="0" w:color="auto"/>
          </w:divBdr>
        </w:div>
        <w:div w:id="1586915771">
          <w:marLeft w:val="0"/>
          <w:marRight w:val="0"/>
          <w:marTop w:val="0"/>
          <w:marBottom w:val="0"/>
          <w:divBdr>
            <w:top w:val="none" w:sz="0" w:space="0" w:color="auto"/>
            <w:left w:val="none" w:sz="0" w:space="0" w:color="auto"/>
            <w:bottom w:val="none" w:sz="0" w:space="0" w:color="auto"/>
            <w:right w:val="none" w:sz="0" w:space="0" w:color="auto"/>
          </w:divBdr>
        </w:div>
        <w:div w:id="1564220486">
          <w:marLeft w:val="0"/>
          <w:marRight w:val="0"/>
          <w:marTop w:val="0"/>
          <w:marBottom w:val="0"/>
          <w:divBdr>
            <w:top w:val="none" w:sz="0" w:space="0" w:color="auto"/>
            <w:left w:val="none" w:sz="0" w:space="0" w:color="auto"/>
            <w:bottom w:val="none" w:sz="0" w:space="0" w:color="auto"/>
            <w:right w:val="none" w:sz="0" w:space="0" w:color="auto"/>
          </w:divBdr>
        </w:div>
        <w:div w:id="1219777259">
          <w:marLeft w:val="0"/>
          <w:marRight w:val="0"/>
          <w:marTop w:val="0"/>
          <w:marBottom w:val="0"/>
          <w:divBdr>
            <w:top w:val="none" w:sz="0" w:space="0" w:color="auto"/>
            <w:left w:val="none" w:sz="0" w:space="0" w:color="auto"/>
            <w:bottom w:val="none" w:sz="0" w:space="0" w:color="auto"/>
            <w:right w:val="none" w:sz="0" w:space="0" w:color="auto"/>
          </w:divBdr>
        </w:div>
        <w:div w:id="348600627">
          <w:marLeft w:val="0"/>
          <w:marRight w:val="0"/>
          <w:marTop w:val="0"/>
          <w:marBottom w:val="0"/>
          <w:divBdr>
            <w:top w:val="none" w:sz="0" w:space="0" w:color="auto"/>
            <w:left w:val="none" w:sz="0" w:space="0" w:color="auto"/>
            <w:bottom w:val="none" w:sz="0" w:space="0" w:color="auto"/>
            <w:right w:val="none" w:sz="0" w:space="0" w:color="auto"/>
          </w:divBdr>
        </w:div>
        <w:div w:id="1815680760">
          <w:marLeft w:val="0"/>
          <w:marRight w:val="0"/>
          <w:marTop w:val="0"/>
          <w:marBottom w:val="0"/>
          <w:divBdr>
            <w:top w:val="none" w:sz="0" w:space="0" w:color="auto"/>
            <w:left w:val="none" w:sz="0" w:space="0" w:color="auto"/>
            <w:bottom w:val="none" w:sz="0" w:space="0" w:color="auto"/>
            <w:right w:val="none" w:sz="0" w:space="0" w:color="auto"/>
          </w:divBdr>
        </w:div>
      </w:divsChild>
    </w:div>
    <w:div w:id="1057902196">
      <w:bodyDiv w:val="1"/>
      <w:marLeft w:val="0"/>
      <w:marRight w:val="0"/>
      <w:marTop w:val="0"/>
      <w:marBottom w:val="0"/>
      <w:divBdr>
        <w:top w:val="none" w:sz="0" w:space="0" w:color="auto"/>
        <w:left w:val="none" w:sz="0" w:space="0" w:color="auto"/>
        <w:bottom w:val="none" w:sz="0" w:space="0" w:color="auto"/>
        <w:right w:val="none" w:sz="0" w:space="0" w:color="auto"/>
      </w:divBdr>
      <w:divsChild>
        <w:div w:id="1407453530">
          <w:marLeft w:val="0"/>
          <w:marRight w:val="0"/>
          <w:marTop w:val="0"/>
          <w:marBottom w:val="0"/>
          <w:divBdr>
            <w:top w:val="none" w:sz="0" w:space="0" w:color="auto"/>
            <w:left w:val="none" w:sz="0" w:space="0" w:color="auto"/>
            <w:bottom w:val="none" w:sz="0" w:space="0" w:color="auto"/>
            <w:right w:val="none" w:sz="0" w:space="0" w:color="auto"/>
          </w:divBdr>
        </w:div>
        <w:div w:id="989796231">
          <w:marLeft w:val="0"/>
          <w:marRight w:val="0"/>
          <w:marTop w:val="0"/>
          <w:marBottom w:val="0"/>
          <w:divBdr>
            <w:top w:val="none" w:sz="0" w:space="0" w:color="auto"/>
            <w:left w:val="none" w:sz="0" w:space="0" w:color="auto"/>
            <w:bottom w:val="none" w:sz="0" w:space="0" w:color="auto"/>
            <w:right w:val="none" w:sz="0" w:space="0" w:color="auto"/>
          </w:divBdr>
        </w:div>
        <w:div w:id="505169836">
          <w:marLeft w:val="0"/>
          <w:marRight w:val="0"/>
          <w:marTop w:val="0"/>
          <w:marBottom w:val="0"/>
          <w:divBdr>
            <w:top w:val="none" w:sz="0" w:space="0" w:color="auto"/>
            <w:left w:val="none" w:sz="0" w:space="0" w:color="auto"/>
            <w:bottom w:val="none" w:sz="0" w:space="0" w:color="auto"/>
            <w:right w:val="none" w:sz="0" w:space="0" w:color="auto"/>
          </w:divBdr>
        </w:div>
        <w:div w:id="1007827294">
          <w:marLeft w:val="0"/>
          <w:marRight w:val="0"/>
          <w:marTop w:val="0"/>
          <w:marBottom w:val="0"/>
          <w:divBdr>
            <w:top w:val="none" w:sz="0" w:space="0" w:color="auto"/>
            <w:left w:val="none" w:sz="0" w:space="0" w:color="auto"/>
            <w:bottom w:val="none" w:sz="0" w:space="0" w:color="auto"/>
            <w:right w:val="none" w:sz="0" w:space="0" w:color="auto"/>
          </w:divBdr>
        </w:div>
        <w:div w:id="1730566244">
          <w:marLeft w:val="0"/>
          <w:marRight w:val="0"/>
          <w:marTop w:val="0"/>
          <w:marBottom w:val="0"/>
          <w:divBdr>
            <w:top w:val="none" w:sz="0" w:space="0" w:color="auto"/>
            <w:left w:val="none" w:sz="0" w:space="0" w:color="auto"/>
            <w:bottom w:val="none" w:sz="0" w:space="0" w:color="auto"/>
            <w:right w:val="none" w:sz="0" w:space="0" w:color="auto"/>
          </w:divBdr>
        </w:div>
        <w:div w:id="648750578">
          <w:marLeft w:val="0"/>
          <w:marRight w:val="0"/>
          <w:marTop w:val="0"/>
          <w:marBottom w:val="0"/>
          <w:divBdr>
            <w:top w:val="none" w:sz="0" w:space="0" w:color="auto"/>
            <w:left w:val="none" w:sz="0" w:space="0" w:color="auto"/>
            <w:bottom w:val="none" w:sz="0" w:space="0" w:color="auto"/>
            <w:right w:val="none" w:sz="0" w:space="0" w:color="auto"/>
          </w:divBdr>
        </w:div>
      </w:divsChild>
    </w:div>
    <w:div w:id="1094593066">
      <w:bodyDiv w:val="1"/>
      <w:marLeft w:val="0"/>
      <w:marRight w:val="0"/>
      <w:marTop w:val="0"/>
      <w:marBottom w:val="0"/>
      <w:divBdr>
        <w:top w:val="none" w:sz="0" w:space="0" w:color="auto"/>
        <w:left w:val="none" w:sz="0" w:space="0" w:color="auto"/>
        <w:bottom w:val="none" w:sz="0" w:space="0" w:color="auto"/>
        <w:right w:val="none" w:sz="0" w:space="0" w:color="auto"/>
      </w:divBdr>
    </w:div>
    <w:div w:id="1095369773">
      <w:bodyDiv w:val="1"/>
      <w:marLeft w:val="0"/>
      <w:marRight w:val="0"/>
      <w:marTop w:val="0"/>
      <w:marBottom w:val="0"/>
      <w:divBdr>
        <w:top w:val="none" w:sz="0" w:space="0" w:color="auto"/>
        <w:left w:val="none" w:sz="0" w:space="0" w:color="auto"/>
        <w:bottom w:val="none" w:sz="0" w:space="0" w:color="auto"/>
        <w:right w:val="none" w:sz="0" w:space="0" w:color="auto"/>
      </w:divBdr>
    </w:div>
    <w:div w:id="1152408150">
      <w:bodyDiv w:val="1"/>
      <w:marLeft w:val="0"/>
      <w:marRight w:val="0"/>
      <w:marTop w:val="0"/>
      <w:marBottom w:val="0"/>
      <w:divBdr>
        <w:top w:val="none" w:sz="0" w:space="0" w:color="auto"/>
        <w:left w:val="none" w:sz="0" w:space="0" w:color="auto"/>
        <w:bottom w:val="none" w:sz="0" w:space="0" w:color="auto"/>
        <w:right w:val="none" w:sz="0" w:space="0" w:color="auto"/>
      </w:divBdr>
    </w:div>
    <w:div w:id="1289049234">
      <w:bodyDiv w:val="1"/>
      <w:marLeft w:val="0"/>
      <w:marRight w:val="0"/>
      <w:marTop w:val="0"/>
      <w:marBottom w:val="0"/>
      <w:divBdr>
        <w:top w:val="none" w:sz="0" w:space="0" w:color="auto"/>
        <w:left w:val="none" w:sz="0" w:space="0" w:color="auto"/>
        <w:bottom w:val="none" w:sz="0" w:space="0" w:color="auto"/>
        <w:right w:val="none" w:sz="0" w:space="0" w:color="auto"/>
      </w:divBdr>
      <w:divsChild>
        <w:div w:id="78254596">
          <w:marLeft w:val="0"/>
          <w:marRight w:val="0"/>
          <w:marTop w:val="0"/>
          <w:marBottom w:val="0"/>
          <w:divBdr>
            <w:top w:val="none" w:sz="0" w:space="0" w:color="auto"/>
            <w:left w:val="none" w:sz="0" w:space="0" w:color="auto"/>
            <w:bottom w:val="none" w:sz="0" w:space="0" w:color="auto"/>
            <w:right w:val="none" w:sz="0" w:space="0" w:color="auto"/>
          </w:divBdr>
        </w:div>
        <w:div w:id="792360770">
          <w:marLeft w:val="0"/>
          <w:marRight w:val="0"/>
          <w:marTop w:val="0"/>
          <w:marBottom w:val="0"/>
          <w:divBdr>
            <w:top w:val="none" w:sz="0" w:space="0" w:color="auto"/>
            <w:left w:val="none" w:sz="0" w:space="0" w:color="auto"/>
            <w:bottom w:val="none" w:sz="0" w:space="0" w:color="auto"/>
            <w:right w:val="none" w:sz="0" w:space="0" w:color="auto"/>
          </w:divBdr>
        </w:div>
        <w:div w:id="986128902">
          <w:marLeft w:val="0"/>
          <w:marRight w:val="0"/>
          <w:marTop w:val="0"/>
          <w:marBottom w:val="0"/>
          <w:divBdr>
            <w:top w:val="none" w:sz="0" w:space="0" w:color="auto"/>
            <w:left w:val="none" w:sz="0" w:space="0" w:color="auto"/>
            <w:bottom w:val="none" w:sz="0" w:space="0" w:color="auto"/>
            <w:right w:val="none" w:sz="0" w:space="0" w:color="auto"/>
          </w:divBdr>
        </w:div>
        <w:div w:id="1232274228">
          <w:marLeft w:val="0"/>
          <w:marRight w:val="0"/>
          <w:marTop w:val="0"/>
          <w:marBottom w:val="0"/>
          <w:divBdr>
            <w:top w:val="none" w:sz="0" w:space="0" w:color="auto"/>
            <w:left w:val="none" w:sz="0" w:space="0" w:color="auto"/>
            <w:bottom w:val="none" w:sz="0" w:space="0" w:color="auto"/>
            <w:right w:val="none" w:sz="0" w:space="0" w:color="auto"/>
          </w:divBdr>
        </w:div>
        <w:div w:id="1579368854">
          <w:marLeft w:val="0"/>
          <w:marRight w:val="0"/>
          <w:marTop w:val="0"/>
          <w:marBottom w:val="0"/>
          <w:divBdr>
            <w:top w:val="none" w:sz="0" w:space="0" w:color="auto"/>
            <w:left w:val="none" w:sz="0" w:space="0" w:color="auto"/>
            <w:bottom w:val="none" w:sz="0" w:space="0" w:color="auto"/>
            <w:right w:val="none" w:sz="0" w:space="0" w:color="auto"/>
          </w:divBdr>
        </w:div>
        <w:div w:id="993142428">
          <w:marLeft w:val="0"/>
          <w:marRight w:val="0"/>
          <w:marTop w:val="0"/>
          <w:marBottom w:val="0"/>
          <w:divBdr>
            <w:top w:val="none" w:sz="0" w:space="0" w:color="auto"/>
            <w:left w:val="none" w:sz="0" w:space="0" w:color="auto"/>
            <w:bottom w:val="none" w:sz="0" w:space="0" w:color="auto"/>
            <w:right w:val="none" w:sz="0" w:space="0" w:color="auto"/>
          </w:divBdr>
        </w:div>
        <w:div w:id="1182626074">
          <w:marLeft w:val="0"/>
          <w:marRight w:val="0"/>
          <w:marTop w:val="0"/>
          <w:marBottom w:val="0"/>
          <w:divBdr>
            <w:top w:val="none" w:sz="0" w:space="0" w:color="auto"/>
            <w:left w:val="none" w:sz="0" w:space="0" w:color="auto"/>
            <w:bottom w:val="none" w:sz="0" w:space="0" w:color="auto"/>
            <w:right w:val="none" w:sz="0" w:space="0" w:color="auto"/>
          </w:divBdr>
        </w:div>
        <w:div w:id="373505294">
          <w:marLeft w:val="0"/>
          <w:marRight w:val="0"/>
          <w:marTop w:val="0"/>
          <w:marBottom w:val="0"/>
          <w:divBdr>
            <w:top w:val="none" w:sz="0" w:space="0" w:color="auto"/>
            <w:left w:val="none" w:sz="0" w:space="0" w:color="auto"/>
            <w:bottom w:val="none" w:sz="0" w:space="0" w:color="auto"/>
            <w:right w:val="none" w:sz="0" w:space="0" w:color="auto"/>
          </w:divBdr>
        </w:div>
      </w:divsChild>
    </w:div>
    <w:div w:id="1316186553">
      <w:bodyDiv w:val="1"/>
      <w:marLeft w:val="0"/>
      <w:marRight w:val="0"/>
      <w:marTop w:val="0"/>
      <w:marBottom w:val="0"/>
      <w:divBdr>
        <w:top w:val="none" w:sz="0" w:space="0" w:color="auto"/>
        <w:left w:val="none" w:sz="0" w:space="0" w:color="auto"/>
        <w:bottom w:val="none" w:sz="0" w:space="0" w:color="auto"/>
        <w:right w:val="none" w:sz="0" w:space="0" w:color="auto"/>
      </w:divBdr>
      <w:divsChild>
        <w:div w:id="671570004">
          <w:marLeft w:val="0"/>
          <w:marRight w:val="0"/>
          <w:marTop w:val="0"/>
          <w:marBottom w:val="0"/>
          <w:divBdr>
            <w:top w:val="none" w:sz="0" w:space="0" w:color="auto"/>
            <w:left w:val="none" w:sz="0" w:space="0" w:color="auto"/>
            <w:bottom w:val="none" w:sz="0" w:space="0" w:color="auto"/>
            <w:right w:val="none" w:sz="0" w:space="0" w:color="auto"/>
          </w:divBdr>
        </w:div>
        <w:div w:id="1117065670">
          <w:marLeft w:val="0"/>
          <w:marRight w:val="0"/>
          <w:marTop w:val="0"/>
          <w:marBottom w:val="0"/>
          <w:divBdr>
            <w:top w:val="none" w:sz="0" w:space="0" w:color="auto"/>
            <w:left w:val="none" w:sz="0" w:space="0" w:color="auto"/>
            <w:bottom w:val="none" w:sz="0" w:space="0" w:color="auto"/>
            <w:right w:val="none" w:sz="0" w:space="0" w:color="auto"/>
          </w:divBdr>
        </w:div>
        <w:div w:id="1551648592">
          <w:marLeft w:val="0"/>
          <w:marRight w:val="0"/>
          <w:marTop w:val="0"/>
          <w:marBottom w:val="0"/>
          <w:divBdr>
            <w:top w:val="none" w:sz="0" w:space="0" w:color="auto"/>
            <w:left w:val="none" w:sz="0" w:space="0" w:color="auto"/>
            <w:bottom w:val="none" w:sz="0" w:space="0" w:color="auto"/>
            <w:right w:val="none" w:sz="0" w:space="0" w:color="auto"/>
          </w:divBdr>
        </w:div>
        <w:div w:id="1762797728">
          <w:marLeft w:val="0"/>
          <w:marRight w:val="0"/>
          <w:marTop w:val="0"/>
          <w:marBottom w:val="0"/>
          <w:divBdr>
            <w:top w:val="none" w:sz="0" w:space="0" w:color="auto"/>
            <w:left w:val="none" w:sz="0" w:space="0" w:color="auto"/>
            <w:bottom w:val="none" w:sz="0" w:space="0" w:color="auto"/>
            <w:right w:val="none" w:sz="0" w:space="0" w:color="auto"/>
          </w:divBdr>
        </w:div>
        <w:div w:id="112330305">
          <w:marLeft w:val="0"/>
          <w:marRight w:val="0"/>
          <w:marTop w:val="0"/>
          <w:marBottom w:val="0"/>
          <w:divBdr>
            <w:top w:val="none" w:sz="0" w:space="0" w:color="auto"/>
            <w:left w:val="none" w:sz="0" w:space="0" w:color="auto"/>
            <w:bottom w:val="none" w:sz="0" w:space="0" w:color="auto"/>
            <w:right w:val="none" w:sz="0" w:space="0" w:color="auto"/>
          </w:divBdr>
        </w:div>
        <w:div w:id="1678001215">
          <w:marLeft w:val="0"/>
          <w:marRight w:val="0"/>
          <w:marTop w:val="0"/>
          <w:marBottom w:val="0"/>
          <w:divBdr>
            <w:top w:val="none" w:sz="0" w:space="0" w:color="auto"/>
            <w:left w:val="none" w:sz="0" w:space="0" w:color="auto"/>
            <w:bottom w:val="none" w:sz="0" w:space="0" w:color="auto"/>
            <w:right w:val="none" w:sz="0" w:space="0" w:color="auto"/>
          </w:divBdr>
        </w:div>
      </w:divsChild>
    </w:div>
    <w:div w:id="1316648127">
      <w:bodyDiv w:val="1"/>
      <w:marLeft w:val="0"/>
      <w:marRight w:val="0"/>
      <w:marTop w:val="0"/>
      <w:marBottom w:val="0"/>
      <w:divBdr>
        <w:top w:val="none" w:sz="0" w:space="0" w:color="auto"/>
        <w:left w:val="none" w:sz="0" w:space="0" w:color="auto"/>
        <w:bottom w:val="none" w:sz="0" w:space="0" w:color="auto"/>
        <w:right w:val="none" w:sz="0" w:space="0" w:color="auto"/>
      </w:divBdr>
      <w:divsChild>
        <w:div w:id="439301233">
          <w:marLeft w:val="0"/>
          <w:marRight w:val="0"/>
          <w:marTop w:val="0"/>
          <w:marBottom w:val="0"/>
          <w:divBdr>
            <w:top w:val="none" w:sz="0" w:space="0" w:color="auto"/>
            <w:left w:val="none" w:sz="0" w:space="0" w:color="auto"/>
            <w:bottom w:val="none" w:sz="0" w:space="0" w:color="auto"/>
            <w:right w:val="none" w:sz="0" w:space="0" w:color="auto"/>
          </w:divBdr>
        </w:div>
        <w:div w:id="1738938308">
          <w:marLeft w:val="0"/>
          <w:marRight w:val="0"/>
          <w:marTop w:val="0"/>
          <w:marBottom w:val="0"/>
          <w:divBdr>
            <w:top w:val="none" w:sz="0" w:space="0" w:color="auto"/>
            <w:left w:val="none" w:sz="0" w:space="0" w:color="auto"/>
            <w:bottom w:val="none" w:sz="0" w:space="0" w:color="auto"/>
            <w:right w:val="none" w:sz="0" w:space="0" w:color="auto"/>
          </w:divBdr>
        </w:div>
        <w:div w:id="1420060763">
          <w:marLeft w:val="0"/>
          <w:marRight w:val="0"/>
          <w:marTop w:val="0"/>
          <w:marBottom w:val="0"/>
          <w:divBdr>
            <w:top w:val="none" w:sz="0" w:space="0" w:color="auto"/>
            <w:left w:val="none" w:sz="0" w:space="0" w:color="auto"/>
            <w:bottom w:val="none" w:sz="0" w:space="0" w:color="auto"/>
            <w:right w:val="none" w:sz="0" w:space="0" w:color="auto"/>
          </w:divBdr>
        </w:div>
        <w:div w:id="216358653">
          <w:marLeft w:val="0"/>
          <w:marRight w:val="0"/>
          <w:marTop w:val="0"/>
          <w:marBottom w:val="0"/>
          <w:divBdr>
            <w:top w:val="none" w:sz="0" w:space="0" w:color="auto"/>
            <w:left w:val="none" w:sz="0" w:space="0" w:color="auto"/>
            <w:bottom w:val="none" w:sz="0" w:space="0" w:color="auto"/>
            <w:right w:val="none" w:sz="0" w:space="0" w:color="auto"/>
          </w:divBdr>
        </w:div>
        <w:div w:id="904533082">
          <w:marLeft w:val="0"/>
          <w:marRight w:val="0"/>
          <w:marTop w:val="0"/>
          <w:marBottom w:val="0"/>
          <w:divBdr>
            <w:top w:val="none" w:sz="0" w:space="0" w:color="auto"/>
            <w:left w:val="none" w:sz="0" w:space="0" w:color="auto"/>
            <w:bottom w:val="none" w:sz="0" w:space="0" w:color="auto"/>
            <w:right w:val="none" w:sz="0" w:space="0" w:color="auto"/>
          </w:divBdr>
        </w:div>
      </w:divsChild>
    </w:div>
    <w:div w:id="1420830909">
      <w:bodyDiv w:val="1"/>
      <w:marLeft w:val="0"/>
      <w:marRight w:val="0"/>
      <w:marTop w:val="0"/>
      <w:marBottom w:val="0"/>
      <w:divBdr>
        <w:top w:val="none" w:sz="0" w:space="0" w:color="auto"/>
        <w:left w:val="none" w:sz="0" w:space="0" w:color="auto"/>
        <w:bottom w:val="none" w:sz="0" w:space="0" w:color="auto"/>
        <w:right w:val="none" w:sz="0" w:space="0" w:color="auto"/>
      </w:divBdr>
      <w:divsChild>
        <w:div w:id="1945337100">
          <w:marLeft w:val="0"/>
          <w:marRight w:val="0"/>
          <w:marTop w:val="0"/>
          <w:marBottom w:val="0"/>
          <w:divBdr>
            <w:top w:val="none" w:sz="0" w:space="0" w:color="auto"/>
            <w:left w:val="none" w:sz="0" w:space="0" w:color="auto"/>
            <w:bottom w:val="none" w:sz="0" w:space="0" w:color="auto"/>
            <w:right w:val="none" w:sz="0" w:space="0" w:color="auto"/>
          </w:divBdr>
        </w:div>
        <w:div w:id="1670595860">
          <w:marLeft w:val="0"/>
          <w:marRight w:val="0"/>
          <w:marTop w:val="0"/>
          <w:marBottom w:val="0"/>
          <w:divBdr>
            <w:top w:val="none" w:sz="0" w:space="0" w:color="auto"/>
            <w:left w:val="none" w:sz="0" w:space="0" w:color="auto"/>
            <w:bottom w:val="none" w:sz="0" w:space="0" w:color="auto"/>
            <w:right w:val="none" w:sz="0" w:space="0" w:color="auto"/>
          </w:divBdr>
        </w:div>
        <w:div w:id="995303342">
          <w:marLeft w:val="0"/>
          <w:marRight w:val="0"/>
          <w:marTop w:val="0"/>
          <w:marBottom w:val="0"/>
          <w:divBdr>
            <w:top w:val="none" w:sz="0" w:space="0" w:color="auto"/>
            <w:left w:val="none" w:sz="0" w:space="0" w:color="auto"/>
            <w:bottom w:val="none" w:sz="0" w:space="0" w:color="auto"/>
            <w:right w:val="none" w:sz="0" w:space="0" w:color="auto"/>
          </w:divBdr>
        </w:div>
        <w:div w:id="1528832553">
          <w:marLeft w:val="0"/>
          <w:marRight w:val="0"/>
          <w:marTop w:val="0"/>
          <w:marBottom w:val="0"/>
          <w:divBdr>
            <w:top w:val="none" w:sz="0" w:space="0" w:color="auto"/>
            <w:left w:val="none" w:sz="0" w:space="0" w:color="auto"/>
            <w:bottom w:val="none" w:sz="0" w:space="0" w:color="auto"/>
            <w:right w:val="none" w:sz="0" w:space="0" w:color="auto"/>
          </w:divBdr>
        </w:div>
        <w:div w:id="565191508">
          <w:marLeft w:val="0"/>
          <w:marRight w:val="0"/>
          <w:marTop w:val="0"/>
          <w:marBottom w:val="0"/>
          <w:divBdr>
            <w:top w:val="none" w:sz="0" w:space="0" w:color="auto"/>
            <w:left w:val="none" w:sz="0" w:space="0" w:color="auto"/>
            <w:bottom w:val="none" w:sz="0" w:space="0" w:color="auto"/>
            <w:right w:val="none" w:sz="0" w:space="0" w:color="auto"/>
          </w:divBdr>
        </w:div>
        <w:div w:id="1667588584">
          <w:marLeft w:val="0"/>
          <w:marRight w:val="0"/>
          <w:marTop w:val="0"/>
          <w:marBottom w:val="0"/>
          <w:divBdr>
            <w:top w:val="none" w:sz="0" w:space="0" w:color="auto"/>
            <w:left w:val="none" w:sz="0" w:space="0" w:color="auto"/>
            <w:bottom w:val="none" w:sz="0" w:space="0" w:color="auto"/>
            <w:right w:val="none" w:sz="0" w:space="0" w:color="auto"/>
          </w:divBdr>
        </w:div>
        <w:div w:id="908878829">
          <w:marLeft w:val="0"/>
          <w:marRight w:val="0"/>
          <w:marTop w:val="0"/>
          <w:marBottom w:val="0"/>
          <w:divBdr>
            <w:top w:val="none" w:sz="0" w:space="0" w:color="auto"/>
            <w:left w:val="none" w:sz="0" w:space="0" w:color="auto"/>
            <w:bottom w:val="none" w:sz="0" w:space="0" w:color="auto"/>
            <w:right w:val="none" w:sz="0" w:space="0" w:color="auto"/>
          </w:divBdr>
        </w:div>
        <w:div w:id="325863228">
          <w:marLeft w:val="0"/>
          <w:marRight w:val="0"/>
          <w:marTop w:val="0"/>
          <w:marBottom w:val="0"/>
          <w:divBdr>
            <w:top w:val="none" w:sz="0" w:space="0" w:color="auto"/>
            <w:left w:val="none" w:sz="0" w:space="0" w:color="auto"/>
            <w:bottom w:val="none" w:sz="0" w:space="0" w:color="auto"/>
            <w:right w:val="none" w:sz="0" w:space="0" w:color="auto"/>
          </w:divBdr>
        </w:div>
        <w:div w:id="1511065265">
          <w:marLeft w:val="0"/>
          <w:marRight w:val="0"/>
          <w:marTop w:val="0"/>
          <w:marBottom w:val="0"/>
          <w:divBdr>
            <w:top w:val="none" w:sz="0" w:space="0" w:color="auto"/>
            <w:left w:val="none" w:sz="0" w:space="0" w:color="auto"/>
            <w:bottom w:val="none" w:sz="0" w:space="0" w:color="auto"/>
            <w:right w:val="none" w:sz="0" w:space="0" w:color="auto"/>
          </w:divBdr>
        </w:div>
        <w:div w:id="1063985805">
          <w:marLeft w:val="0"/>
          <w:marRight w:val="0"/>
          <w:marTop w:val="0"/>
          <w:marBottom w:val="0"/>
          <w:divBdr>
            <w:top w:val="none" w:sz="0" w:space="0" w:color="auto"/>
            <w:left w:val="none" w:sz="0" w:space="0" w:color="auto"/>
            <w:bottom w:val="none" w:sz="0" w:space="0" w:color="auto"/>
            <w:right w:val="none" w:sz="0" w:space="0" w:color="auto"/>
          </w:divBdr>
        </w:div>
        <w:div w:id="103231370">
          <w:marLeft w:val="0"/>
          <w:marRight w:val="0"/>
          <w:marTop w:val="0"/>
          <w:marBottom w:val="0"/>
          <w:divBdr>
            <w:top w:val="none" w:sz="0" w:space="0" w:color="auto"/>
            <w:left w:val="none" w:sz="0" w:space="0" w:color="auto"/>
            <w:bottom w:val="none" w:sz="0" w:space="0" w:color="auto"/>
            <w:right w:val="none" w:sz="0" w:space="0" w:color="auto"/>
          </w:divBdr>
        </w:div>
        <w:div w:id="1402560407">
          <w:marLeft w:val="0"/>
          <w:marRight w:val="0"/>
          <w:marTop w:val="0"/>
          <w:marBottom w:val="0"/>
          <w:divBdr>
            <w:top w:val="none" w:sz="0" w:space="0" w:color="auto"/>
            <w:left w:val="none" w:sz="0" w:space="0" w:color="auto"/>
            <w:bottom w:val="none" w:sz="0" w:space="0" w:color="auto"/>
            <w:right w:val="none" w:sz="0" w:space="0" w:color="auto"/>
          </w:divBdr>
        </w:div>
      </w:divsChild>
    </w:div>
    <w:div w:id="1520972280">
      <w:bodyDiv w:val="1"/>
      <w:marLeft w:val="0"/>
      <w:marRight w:val="0"/>
      <w:marTop w:val="0"/>
      <w:marBottom w:val="0"/>
      <w:divBdr>
        <w:top w:val="none" w:sz="0" w:space="0" w:color="auto"/>
        <w:left w:val="none" w:sz="0" w:space="0" w:color="auto"/>
        <w:bottom w:val="none" w:sz="0" w:space="0" w:color="auto"/>
        <w:right w:val="none" w:sz="0" w:space="0" w:color="auto"/>
      </w:divBdr>
      <w:divsChild>
        <w:div w:id="1922055546">
          <w:marLeft w:val="0"/>
          <w:marRight w:val="0"/>
          <w:marTop w:val="0"/>
          <w:marBottom w:val="0"/>
          <w:divBdr>
            <w:top w:val="none" w:sz="0" w:space="0" w:color="auto"/>
            <w:left w:val="none" w:sz="0" w:space="0" w:color="auto"/>
            <w:bottom w:val="none" w:sz="0" w:space="0" w:color="auto"/>
            <w:right w:val="none" w:sz="0" w:space="0" w:color="auto"/>
          </w:divBdr>
        </w:div>
        <w:div w:id="2043313070">
          <w:marLeft w:val="0"/>
          <w:marRight w:val="0"/>
          <w:marTop w:val="0"/>
          <w:marBottom w:val="0"/>
          <w:divBdr>
            <w:top w:val="none" w:sz="0" w:space="0" w:color="auto"/>
            <w:left w:val="none" w:sz="0" w:space="0" w:color="auto"/>
            <w:bottom w:val="none" w:sz="0" w:space="0" w:color="auto"/>
            <w:right w:val="none" w:sz="0" w:space="0" w:color="auto"/>
          </w:divBdr>
        </w:div>
        <w:div w:id="29695798">
          <w:marLeft w:val="0"/>
          <w:marRight w:val="0"/>
          <w:marTop w:val="0"/>
          <w:marBottom w:val="0"/>
          <w:divBdr>
            <w:top w:val="none" w:sz="0" w:space="0" w:color="auto"/>
            <w:left w:val="none" w:sz="0" w:space="0" w:color="auto"/>
            <w:bottom w:val="none" w:sz="0" w:space="0" w:color="auto"/>
            <w:right w:val="none" w:sz="0" w:space="0" w:color="auto"/>
          </w:divBdr>
        </w:div>
        <w:div w:id="1941569676">
          <w:marLeft w:val="0"/>
          <w:marRight w:val="0"/>
          <w:marTop w:val="0"/>
          <w:marBottom w:val="0"/>
          <w:divBdr>
            <w:top w:val="none" w:sz="0" w:space="0" w:color="auto"/>
            <w:left w:val="none" w:sz="0" w:space="0" w:color="auto"/>
            <w:bottom w:val="none" w:sz="0" w:space="0" w:color="auto"/>
            <w:right w:val="none" w:sz="0" w:space="0" w:color="auto"/>
          </w:divBdr>
        </w:div>
        <w:div w:id="249392119">
          <w:marLeft w:val="0"/>
          <w:marRight w:val="0"/>
          <w:marTop w:val="0"/>
          <w:marBottom w:val="0"/>
          <w:divBdr>
            <w:top w:val="none" w:sz="0" w:space="0" w:color="auto"/>
            <w:left w:val="none" w:sz="0" w:space="0" w:color="auto"/>
            <w:bottom w:val="none" w:sz="0" w:space="0" w:color="auto"/>
            <w:right w:val="none" w:sz="0" w:space="0" w:color="auto"/>
          </w:divBdr>
        </w:div>
        <w:div w:id="2123302344">
          <w:marLeft w:val="0"/>
          <w:marRight w:val="0"/>
          <w:marTop w:val="0"/>
          <w:marBottom w:val="0"/>
          <w:divBdr>
            <w:top w:val="none" w:sz="0" w:space="0" w:color="auto"/>
            <w:left w:val="none" w:sz="0" w:space="0" w:color="auto"/>
            <w:bottom w:val="none" w:sz="0" w:space="0" w:color="auto"/>
            <w:right w:val="none" w:sz="0" w:space="0" w:color="auto"/>
          </w:divBdr>
        </w:div>
      </w:divsChild>
    </w:div>
    <w:div w:id="1647852375">
      <w:bodyDiv w:val="1"/>
      <w:marLeft w:val="0"/>
      <w:marRight w:val="0"/>
      <w:marTop w:val="0"/>
      <w:marBottom w:val="0"/>
      <w:divBdr>
        <w:top w:val="none" w:sz="0" w:space="0" w:color="auto"/>
        <w:left w:val="none" w:sz="0" w:space="0" w:color="auto"/>
        <w:bottom w:val="none" w:sz="0" w:space="0" w:color="auto"/>
        <w:right w:val="none" w:sz="0" w:space="0" w:color="auto"/>
      </w:divBdr>
    </w:div>
    <w:div w:id="1670020685">
      <w:bodyDiv w:val="1"/>
      <w:marLeft w:val="0"/>
      <w:marRight w:val="0"/>
      <w:marTop w:val="0"/>
      <w:marBottom w:val="0"/>
      <w:divBdr>
        <w:top w:val="none" w:sz="0" w:space="0" w:color="auto"/>
        <w:left w:val="none" w:sz="0" w:space="0" w:color="auto"/>
        <w:bottom w:val="none" w:sz="0" w:space="0" w:color="auto"/>
        <w:right w:val="none" w:sz="0" w:space="0" w:color="auto"/>
      </w:divBdr>
    </w:div>
    <w:div w:id="1758748861">
      <w:bodyDiv w:val="1"/>
      <w:marLeft w:val="0"/>
      <w:marRight w:val="0"/>
      <w:marTop w:val="0"/>
      <w:marBottom w:val="0"/>
      <w:divBdr>
        <w:top w:val="none" w:sz="0" w:space="0" w:color="auto"/>
        <w:left w:val="none" w:sz="0" w:space="0" w:color="auto"/>
        <w:bottom w:val="none" w:sz="0" w:space="0" w:color="auto"/>
        <w:right w:val="none" w:sz="0" w:space="0" w:color="auto"/>
      </w:divBdr>
      <w:divsChild>
        <w:div w:id="616062288">
          <w:marLeft w:val="0"/>
          <w:marRight w:val="0"/>
          <w:marTop w:val="0"/>
          <w:marBottom w:val="0"/>
          <w:divBdr>
            <w:top w:val="none" w:sz="0" w:space="0" w:color="auto"/>
            <w:left w:val="none" w:sz="0" w:space="0" w:color="auto"/>
            <w:bottom w:val="none" w:sz="0" w:space="0" w:color="auto"/>
            <w:right w:val="none" w:sz="0" w:space="0" w:color="auto"/>
          </w:divBdr>
        </w:div>
        <w:div w:id="2070569719">
          <w:marLeft w:val="0"/>
          <w:marRight w:val="0"/>
          <w:marTop w:val="0"/>
          <w:marBottom w:val="0"/>
          <w:divBdr>
            <w:top w:val="none" w:sz="0" w:space="0" w:color="auto"/>
            <w:left w:val="none" w:sz="0" w:space="0" w:color="auto"/>
            <w:bottom w:val="none" w:sz="0" w:space="0" w:color="auto"/>
            <w:right w:val="none" w:sz="0" w:space="0" w:color="auto"/>
          </w:divBdr>
        </w:div>
        <w:div w:id="1218779456">
          <w:marLeft w:val="0"/>
          <w:marRight w:val="0"/>
          <w:marTop w:val="0"/>
          <w:marBottom w:val="0"/>
          <w:divBdr>
            <w:top w:val="none" w:sz="0" w:space="0" w:color="auto"/>
            <w:left w:val="none" w:sz="0" w:space="0" w:color="auto"/>
            <w:bottom w:val="none" w:sz="0" w:space="0" w:color="auto"/>
            <w:right w:val="none" w:sz="0" w:space="0" w:color="auto"/>
          </w:divBdr>
        </w:div>
        <w:div w:id="1244146659">
          <w:marLeft w:val="0"/>
          <w:marRight w:val="0"/>
          <w:marTop w:val="0"/>
          <w:marBottom w:val="0"/>
          <w:divBdr>
            <w:top w:val="none" w:sz="0" w:space="0" w:color="auto"/>
            <w:left w:val="none" w:sz="0" w:space="0" w:color="auto"/>
            <w:bottom w:val="none" w:sz="0" w:space="0" w:color="auto"/>
            <w:right w:val="none" w:sz="0" w:space="0" w:color="auto"/>
          </w:divBdr>
        </w:div>
        <w:div w:id="718675304">
          <w:marLeft w:val="0"/>
          <w:marRight w:val="0"/>
          <w:marTop w:val="0"/>
          <w:marBottom w:val="0"/>
          <w:divBdr>
            <w:top w:val="none" w:sz="0" w:space="0" w:color="auto"/>
            <w:left w:val="none" w:sz="0" w:space="0" w:color="auto"/>
            <w:bottom w:val="none" w:sz="0" w:space="0" w:color="auto"/>
            <w:right w:val="none" w:sz="0" w:space="0" w:color="auto"/>
          </w:divBdr>
        </w:div>
        <w:div w:id="700016070">
          <w:marLeft w:val="0"/>
          <w:marRight w:val="0"/>
          <w:marTop w:val="0"/>
          <w:marBottom w:val="0"/>
          <w:divBdr>
            <w:top w:val="none" w:sz="0" w:space="0" w:color="auto"/>
            <w:left w:val="none" w:sz="0" w:space="0" w:color="auto"/>
            <w:bottom w:val="none" w:sz="0" w:space="0" w:color="auto"/>
            <w:right w:val="none" w:sz="0" w:space="0" w:color="auto"/>
          </w:divBdr>
        </w:div>
        <w:div w:id="1925872508">
          <w:marLeft w:val="0"/>
          <w:marRight w:val="0"/>
          <w:marTop w:val="0"/>
          <w:marBottom w:val="0"/>
          <w:divBdr>
            <w:top w:val="none" w:sz="0" w:space="0" w:color="auto"/>
            <w:left w:val="none" w:sz="0" w:space="0" w:color="auto"/>
            <w:bottom w:val="none" w:sz="0" w:space="0" w:color="auto"/>
            <w:right w:val="none" w:sz="0" w:space="0" w:color="auto"/>
          </w:divBdr>
        </w:div>
      </w:divsChild>
    </w:div>
    <w:div w:id="1792747020">
      <w:bodyDiv w:val="1"/>
      <w:marLeft w:val="0"/>
      <w:marRight w:val="0"/>
      <w:marTop w:val="0"/>
      <w:marBottom w:val="0"/>
      <w:divBdr>
        <w:top w:val="none" w:sz="0" w:space="0" w:color="auto"/>
        <w:left w:val="none" w:sz="0" w:space="0" w:color="auto"/>
        <w:bottom w:val="none" w:sz="0" w:space="0" w:color="auto"/>
        <w:right w:val="none" w:sz="0" w:space="0" w:color="auto"/>
      </w:divBdr>
    </w:div>
    <w:div w:id="1828131381">
      <w:bodyDiv w:val="1"/>
      <w:marLeft w:val="0"/>
      <w:marRight w:val="0"/>
      <w:marTop w:val="0"/>
      <w:marBottom w:val="0"/>
      <w:divBdr>
        <w:top w:val="none" w:sz="0" w:space="0" w:color="auto"/>
        <w:left w:val="none" w:sz="0" w:space="0" w:color="auto"/>
        <w:bottom w:val="none" w:sz="0" w:space="0" w:color="auto"/>
        <w:right w:val="none" w:sz="0" w:space="0" w:color="auto"/>
      </w:divBdr>
    </w:div>
    <w:div w:id="1828596213">
      <w:bodyDiv w:val="1"/>
      <w:marLeft w:val="0"/>
      <w:marRight w:val="0"/>
      <w:marTop w:val="0"/>
      <w:marBottom w:val="0"/>
      <w:divBdr>
        <w:top w:val="none" w:sz="0" w:space="0" w:color="auto"/>
        <w:left w:val="none" w:sz="0" w:space="0" w:color="auto"/>
        <w:bottom w:val="none" w:sz="0" w:space="0" w:color="auto"/>
        <w:right w:val="none" w:sz="0" w:space="0" w:color="auto"/>
      </w:divBdr>
      <w:divsChild>
        <w:div w:id="621421573">
          <w:marLeft w:val="0"/>
          <w:marRight w:val="0"/>
          <w:marTop w:val="0"/>
          <w:marBottom w:val="0"/>
          <w:divBdr>
            <w:top w:val="none" w:sz="0" w:space="0" w:color="auto"/>
            <w:left w:val="none" w:sz="0" w:space="0" w:color="auto"/>
            <w:bottom w:val="none" w:sz="0" w:space="0" w:color="auto"/>
            <w:right w:val="none" w:sz="0" w:space="0" w:color="auto"/>
          </w:divBdr>
        </w:div>
        <w:div w:id="1415475900">
          <w:marLeft w:val="0"/>
          <w:marRight w:val="0"/>
          <w:marTop w:val="0"/>
          <w:marBottom w:val="0"/>
          <w:divBdr>
            <w:top w:val="none" w:sz="0" w:space="0" w:color="auto"/>
            <w:left w:val="none" w:sz="0" w:space="0" w:color="auto"/>
            <w:bottom w:val="none" w:sz="0" w:space="0" w:color="auto"/>
            <w:right w:val="none" w:sz="0" w:space="0" w:color="auto"/>
          </w:divBdr>
        </w:div>
        <w:div w:id="1066994921">
          <w:marLeft w:val="0"/>
          <w:marRight w:val="0"/>
          <w:marTop w:val="0"/>
          <w:marBottom w:val="0"/>
          <w:divBdr>
            <w:top w:val="none" w:sz="0" w:space="0" w:color="auto"/>
            <w:left w:val="none" w:sz="0" w:space="0" w:color="auto"/>
            <w:bottom w:val="none" w:sz="0" w:space="0" w:color="auto"/>
            <w:right w:val="none" w:sz="0" w:space="0" w:color="auto"/>
          </w:divBdr>
        </w:div>
        <w:div w:id="1516962668">
          <w:marLeft w:val="0"/>
          <w:marRight w:val="0"/>
          <w:marTop w:val="0"/>
          <w:marBottom w:val="0"/>
          <w:divBdr>
            <w:top w:val="none" w:sz="0" w:space="0" w:color="auto"/>
            <w:left w:val="none" w:sz="0" w:space="0" w:color="auto"/>
            <w:bottom w:val="none" w:sz="0" w:space="0" w:color="auto"/>
            <w:right w:val="none" w:sz="0" w:space="0" w:color="auto"/>
          </w:divBdr>
        </w:div>
        <w:div w:id="1451976005">
          <w:marLeft w:val="0"/>
          <w:marRight w:val="0"/>
          <w:marTop w:val="0"/>
          <w:marBottom w:val="0"/>
          <w:divBdr>
            <w:top w:val="none" w:sz="0" w:space="0" w:color="auto"/>
            <w:left w:val="none" w:sz="0" w:space="0" w:color="auto"/>
            <w:bottom w:val="none" w:sz="0" w:space="0" w:color="auto"/>
            <w:right w:val="none" w:sz="0" w:space="0" w:color="auto"/>
          </w:divBdr>
        </w:div>
        <w:div w:id="568540398">
          <w:marLeft w:val="0"/>
          <w:marRight w:val="0"/>
          <w:marTop w:val="0"/>
          <w:marBottom w:val="0"/>
          <w:divBdr>
            <w:top w:val="none" w:sz="0" w:space="0" w:color="auto"/>
            <w:left w:val="none" w:sz="0" w:space="0" w:color="auto"/>
            <w:bottom w:val="none" w:sz="0" w:space="0" w:color="auto"/>
            <w:right w:val="none" w:sz="0" w:space="0" w:color="auto"/>
          </w:divBdr>
        </w:div>
        <w:div w:id="273249005">
          <w:marLeft w:val="0"/>
          <w:marRight w:val="0"/>
          <w:marTop w:val="0"/>
          <w:marBottom w:val="0"/>
          <w:divBdr>
            <w:top w:val="none" w:sz="0" w:space="0" w:color="auto"/>
            <w:left w:val="none" w:sz="0" w:space="0" w:color="auto"/>
            <w:bottom w:val="none" w:sz="0" w:space="0" w:color="auto"/>
            <w:right w:val="none" w:sz="0" w:space="0" w:color="auto"/>
          </w:divBdr>
        </w:div>
        <w:div w:id="410657520">
          <w:marLeft w:val="0"/>
          <w:marRight w:val="0"/>
          <w:marTop w:val="0"/>
          <w:marBottom w:val="0"/>
          <w:divBdr>
            <w:top w:val="none" w:sz="0" w:space="0" w:color="auto"/>
            <w:left w:val="none" w:sz="0" w:space="0" w:color="auto"/>
            <w:bottom w:val="none" w:sz="0" w:space="0" w:color="auto"/>
            <w:right w:val="none" w:sz="0" w:space="0" w:color="auto"/>
          </w:divBdr>
        </w:div>
        <w:div w:id="1875313045">
          <w:marLeft w:val="0"/>
          <w:marRight w:val="0"/>
          <w:marTop w:val="0"/>
          <w:marBottom w:val="0"/>
          <w:divBdr>
            <w:top w:val="none" w:sz="0" w:space="0" w:color="auto"/>
            <w:left w:val="none" w:sz="0" w:space="0" w:color="auto"/>
            <w:bottom w:val="none" w:sz="0" w:space="0" w:color="auto"/>
            <w:right w:val="none" w:sz="0" w:space="0" w:color="auto"/>
          </w:divBdr>
        </w:div>
        <w:div w:id="667365734">
          <w:marLeft w:val="0"/>
          <w:marRight w:val="0"/>
          <w:marTop w:val="0"/>
          <w:marBottom w:val="0"/>
          <w:divBdr>
            <w:top w:val="none" w:sz="0" w:space="0" w:color="auto"/>
            <w:left w:val="none" w:sz="0" w:space="0" w:color="auto"/>
            <w:bottom w:val="none" w:sz="0" w:space="0" w:color="auto"/>
            <w:right w:val="none" w:sz="0" w:space="0" w:color="auto"/>
          </w:divBdr>
        </w:div>
        <w:div w:id="686101900">
          <w:marLeft w:val="0"/>
          <w:marRight w:val="0"/>
          <w:marTop w:val="0"/>
          <w:marBottom w:val="0"/>
          <w:divBdr>
            <w:top w:val="none" w:sz="0" w:space="0" w:color="auto"/>
            <w:left w:val="none" w:sz="0" w:space="0" w:color="auto"/>
            <w:bottom w:val="none" w:sz="0" w:space="0" w:color="auto"/>
            <w:right w:val="none" w:sz="0" w:space="0" w:color="auto"/>
          </w:divBdr>
        </w:div>
        <w:div w:id="901332044">
          <w:marLeft w:val="0"/>
          <w:marRight w:val="0"/>
          <w:marTop w:val="0"/>
          <w:marBottom w:val="0"/>
          <w:divBdr>
            <w:top w:val="none" w:sz="0" w:space="0" w:color="auto"/>
            <w:left w:val="none" w:sz="0" w:space="0" w:color="auto"/>
            <w:bottom w:val="none" w:sz="0" w:space="0" w:color="auto"/>
            <w:right w:val="none" w:sz="0" w:space="0" w:color="auto"/>
          </w:divBdr>
        </w:div>
        <w:div w:id="1009022608">
          <w:marLeft w:val="0"/>
          <w:marRight w:val="0"/>
          <w:marTop w:val="0"/>
          <w:marBottom w:val="0"/>
          <w:divBdr>
            <w:top w:val="none" w:sz="0" w:space="0" w:color="auto"/>
            <w:left w:val="none" w:sz="0" w:space="0" w:color="auto"/>
            <w:bottom w:val="none" w:sz="0" w:space="0" w:color="auto"/>
            <w:right w:val="none" w:sz="0" w:space="0" w:color="auto"/>
          </w:divBdr>
        </w:div>
        <w:div w:id="290675852">
          <w:marLeft w:val="0"/>
          <w:marRight w:val="0"/>
          <w:marTop w:val="0"/>
          <w:marBottom w:val="0"/>
          <w:divBdr>
            <w:top w:val="none" w:sz="0" w:space="0" w:color="auto"/>
            <w:left w:val="none" w:sz="0" w:space="0" w:color="auto"/>
            <w:bottom w:val="none" w:sz="0" w:space="0" w:color="auto"/>
            <w:right w:val="none" w:sz="0" w:space="0" w:color="auto"/>
          </w:divBdr>
        </w:div>
        <w:div w:id="317807852">
          <w:marLeft w:val="0"/>
          <w:marRight w:val="0"/>
          <w:marTop w:val="0"/>
          <w:marBottom w:val="0"/>
          <w:divBdr>
            <w:top w:val="none" w:sz="0" w:space="0" w:color="auto"/>
            <w:left w:val="none" w:sz="0" w:space="0" w:color="auto"/>
            <w:bottom w:val="none" w:sz="0" w:space="0" w:color="auto"/>
            <w:right w:val="none" w:sz="0" w:space="0" w:color="auto"/>
          </w:divBdr>
        </w:div>
      </w:divsChild>
    </w:div>
    <w:div w:id="1917743806">
      <w:bodyDiv w:val="1"/>
      <w:marLeft w:val="0"/>
      <w:marRight w:val="0"/>
      <w:marTop w:val="0"/>
      <w:marBottom w:val="0"/>
      <w:divBdr>
        <w:top w:val="none" w:sz="0" w:space="0" w:color="auto"/>
        <w:left w:val="none" w:sz="0" w:space="0" w:color="auto"/>
        <w:bottom w:val="none" w:sz="0" w:space="0" w:color="auto"/>
        <w:right w:val="none" w:sz="0" w:space="0" w:color="auto"/>
      </w:divBdr>
    </w:div>
    <w:div w:id="1980914070">
      <w:bodyDiv w:val="1"/>
      <w:marLeft w:val="0"/>
      <w:marRight w:val="0"/>
      <w:marTop w:val="0"/>
      <w:marBottom w:val="0"/>
      <w:divBdr>
        <w:top w:val="none" w:sz="0" w:space="0" w:color="auto"/>
        <w:left w:val="none" w:sz="0" w:space="0" w:color="auto"/>
        <w:bottom w:val="none" w:sz="0" w:space="0" w:color="auto"/>
        <w:right w:val="none" w:sz="0" w:space="0" w:color="auto"/>
      </w:divBdr>
    </w:div>
    <w:div w:id="2004047921">
      <w:bodyDiv w:val="1"/>
      <w:marLeft w:val="0"/>
      <w:marRight w:val="0"/>
      <w:marTop w:val="0"/>
      <w:marBottom w:val="0"/>
      <w:divBdr>
        <w:top w:val="none" w:sz="0" w:space="0" w:color="auto"/>
        <w:left w:val="none" w:sz="0" w:space="0" w:color="auto"/>
        <w:bottom w:val="none" w:sz="0" w:space="0" w:color="auto"/>
        <w:right w:val="none" w:sz="0" w:space="0" w:color="auto"/>
      </w:divBdr>
    </w:div>
    <w:div w:id="2025397681">
      <w:bodyDiv w:val="1"/>
      <w:marLeft w:val="0"/>
      <w:marRight w:val="0"/>
      <w:marTop w:val="0"/>
      <w:marBottom w:val="0"/>
      <w:divBdr>
        <w:top w:val="none" w:sz="0" w:space="0" w:color="auto"/>
        <w:left w:val="none" w:sz="0" w:space="0" w:color="auto"/>
        <w:bottom w:val="none" w:sz="0" w:space="0" w:color="auto"/>
        <w:right w:val="none" w:sz="0" w:space="0" w:color="auto"/>
      </w:divBdr>
      <w:divsChild>
        <w:div w:id="561331513">
          <w:marLeft w:val="0"/>
          <w:marRight w:val="0"/>
          <w:marTop w:val="0"/>
          <w:marBottom w:val="0"/>
          <w:divBdr>
            <w:top w:val="none" w:sz="0" w:space="0" w:color="auto"/>
            <w:left w:val="none" w:sz="0" w:space="0" w:color="auto"/>
            <w:bottom w:val="none" w:sz="0" w:space="0" w:color="auto"/>
            <w:right w:val="none" w:sz="0" w:space="0" w:color="auto"/>
          </w:divBdr>
        </w:div>
        <w:div w:id="1001930503">
          <w:marLeft w:val="0"/>
          <w:marRight w:val="0"/>
          <w:marTop w:val="0"/>
          <w:marBottom w:val="0"/>
          <w:divBdr>
            <w:top w:val="none" w:sz="0" w:space="0" w:color="auto"/>
            <w:left w:val="none" w:sz="0" w:space="0" w:color="auto"/>
            <w:bottom w:val="none" w:sz="0" w:space="0" w:color="auto"/>
            <w:right w:val="none" w:sz="0" w:space="0" w:color="auto"/>
          </w:divBdr>
        </w:div>
        <w:div w:id="2134250525">
          <w:marLeft w:val="0"/>
          <w:marRight w:val="0"/>
          <w:marTop w:val="0"/>
          <w:marBottom w:val="0"/>
          <w:divBdr>
            <w:top w:val="none" w:sz="0" w:space="0" w:color="auto"/>
            <w:left w:val="none" w:sz="0" w:space="0" w:color="auto"/>
            <w:bottom w:val="none" w:sz="0" w:space="0" w:color="auto"/>
            <w:right w:val="none" w:sz="0" w:space="0" w:color="auto"/>
          </w:divBdr>
        </w:div>
        <w:div w:id="436222575">
          <w:marLeft w:val="0"/>
          <w:marRight w:val="0"/>
          <w:marTop w:val="0"/>
          <w:marBottom w:val="0"/>
          <w:divBdr>
            <w:top w:val="none" w:sz="0" w:space="0" w:color="auto"/>
            <w:left w:val="none" w:sz="0" w:space="0" w:color="auto"/>
            <w:bottom w:val="none" w:sz="0" w:space="0" w:color="auto"/>
            <w:right w:val="none" w:sz="0" w:space="0" w:color="auto"/>
          </w:divBdr>
        </w:div>
        <w:div w:id="1176925671">
          <w:marLeft w:val="0"/>
          <w:marRight w:val="0"/>
          <w:marTop w:val="0"/>
          <w:marBottom w:val="0"/>
          <w:divBdr>
            <w:top w:val="none" w:sz="0" w:space="0" w:color="auto"/>
            <w:left w:val="none" w:sz="0" w:space="0" w:color="auto"/>
            <w:bottom w:val="none" w:sz="0" w:space="0" w:color="auto"/>
            <w:right w:val="none" w:sz="0" w:space="0" w:color="auto"/>
          </w:divBdr>
        </w:div>
        <w:div w:id="977152667">
          <w:marLeft w:val="0"/>
          <w:marRight w:val="0"/>
          <w:marTop w:val="0"/>
          <w:marBottom w:val="0"/>
          <w:divBdr>
            <w:top w:val="none" w:sz="0" w:space="0" w:color="auto"/>
            <w:left w:val="none" w:sz="0" w:space="0" w:color="auto"/>
            <w:bottom w:val="none" w:sz="0" w:space="0" w:color="auto"/>
            <w:right w:val="none" w:sz="0" w:space="0" w:color="auto"/>
          </w:divBdr>
        </w:div>
        <w:div w:id="68579630">
          <w:marLeft w:val="0"/>
          <w:marRight w:val="0"/>
          <w:marTop w:val="0"/>
          <w:marBottom w:val="0"/>
          <w:divBdr>
            <w:top w:val="none" w:sz="0" w:space="0" w:color="auto"/>
            <w:left w:val="none" w:sz="0" w:space="0" w:color="auto"/>
            <w:bottom w:val="none" w:sz="0" w:space="0" w:color="auto"/>
            <w:right w:val="none" w:sz="0" w:space="0" w:color="auto"/>
          </w:divBdr>
        </w:div>
        <w:div w:id="730663856">
          <w:marLeft w:val="0"/>
          <w:marRight w:val="0"/>
          <w:marTop w:val="0"/>
          <w:marBottom w:val="0"/>
          <w:divBdr>
            <w:top w:val="none" w:sz="0" w:space="0" w:color="auto"/>
            <w:left w:val="none" w:sz="0" w:space="0" w:color="auto"/>
            <w:bottom w:val="none" w:sz="0" w:space="0" w:color="auto"/>
            <w:right w:val="none" w:sz="0" w:space="0" w:color="auto"/>
          </w:divBdr>
        </w:div>
        <w:div w:id="2055962366">
          <w:marLeft w:val="0"/>
          <w:marRight w:val="0"/>
          <w:marTop w:val="0"/>
          <w:marBottom w:val="0"/>
          <w:divBdr>
            <w:top w:val="none" w:sz="0" w:space="0" w:color="auto"/>
            <w:left w:val="none" w:sz="0" w:space="0" w:color="auto"/>
            <w:bottom w:val="none" w:sz="0" w:space="0" w:color="auto"/>
            <w:right w:val="none" w:sz="0" w:space="0" w:color="auto"/>
          </w:divBdr>
        </w:div>
        <w:div w:id="2147046263">
          <w:marLeft w:val="0"/>
          <w:marRight w:val="0"/>
          <w:marTop w:val="0"/>
          <w:marBottom w:val="0"/>
          <w:divBdr>
            <w:top w:val="none" w:sz="0" w:space="0" w:color="auto"/>
            <w:left w:val="none" w:sz="0" w:space="0" w:color="auto"/>
            <w:bottom w:val="none" w:sz="0" w:space="0" w:color="auto"/>
            <w:right w:val="none" w:sz="0" w:space="0" w:color="auto"/>
          </w:divBdr>
        </w:div>
        <w:div w:id="569658046">
          <w:marLeft w:val="0"/>
          <w:marRight w:val="0"/>
          <w:marTop w:val="0"/>
          <w:marBottom w:val="0"/>
          <w:divBdr>
            <w:top w:val="none" w:sz="0" w:space="0" w:color="auto"/>
            <w:left w:val="none" w:sz="0" w:space="0" w:color="auto"/>
            <w:bottom w:val="none" w:sz="0" w:space="0" w:color="auto"/>
            <w:right w:val="none" w:sz="0" w:space="0" w:color="auto"/>
          </w:divBdr>
        </w:div>
        <w:div w:id="1924098642">
          <w:marLeft w:val="0"/>
          <w:marRight w:val="0"/>
          <w:marTop w:val="0"/>
          <w:marBottom w:val="0"/>
          <w:divBdr>
            <w:top w:val="none" w:sz="0" w:space="0" w:color="auto"/>
            <w:left w:val="none" w:sz="0" w:space="0" w:color="auto"/>
            <w:bottom w:val="none" w:sz="0" w:space="0" w:color="auto"/>
            <w:right w:val="none" w:sz="0" w:space="0" w:color="auto"/>
          </w:divBdr>
        </w:div>
        <w:div w:id="99691115">
          <w:marLeft w:val="0"/>
          <w:marRight w:val="0"/>
          <w:marTop w:val="0"/>
          <w:marBottom w:val="0"/>
          <w:divBdr>
            <w:top w:val="none" w:sz="0" w:space="0" w:color="auto"/>
            <w:left w:val="none" w:sz="0" w:space="0" w:color="auto"/>
            <w:bottom w:val="none" w:sz="0" w:space="0" w:color="auto"/>
            <w:right w:val="none" w:sz="0" w:space="0" w:color="auto"/>
          </w:divBdr>
        </w:div>
        <w:div w:id="1878348563">
          <w:marLeft w:val="0"/>
          <w:marRight w:val="0"/>
          <w:marTop w:val="0"/>
          <w:marBottom w:val="0"/>
          <w:divBdr>
            <w:top w:val="none" w:sz="0" w:space="0" w:color="auto"/>
            <w:left w:val="none" w:sz="0" w:space="0" w:color="auto"/>
            <w:bottom w:val="none" w:sz="0" w:space="0" w:color="auto"/>
            <w:right w:val="none" w:sz="0" w:space="0" w:color="auto"/>
          </w:divBdr>
        </w:div>
        <w:div w:id="265819211">
          <w:marLeft w:val="0"/>
          <w:marRight w:val="0"/>
          <w:marTop w:val="0"/>
          <w:marBottom w:val="0"/>
          <w:divBdr>
            <w:top w:val="none" w:sz="0" w:space="0" w:color="auto"/>
            <w:left w:val="none" w:sz="0" w:space="0" w:color="auto"/>
            <w:bottom w:val="none" w:sz="0" w:space="0" w:color="auto"/>
            <w:right w:val="none" w:sz="0" w:space="0" w:color="auto"/>
          </w:divBdr>
        </w:div>
        <w:div w:id="187766083">
          <w:marLeft w:val="0"/>
          <w:marRight w:val="0"/>
          <w:marTop w:val="0"/>
          <w:marBottom w:val="0"/>
          <w:divBdr>
            <w:top w:val="none" w:sz="0" w:space="0" w:color="auto"/>
            <w:left w:val="none" w:sz="0" w:space="0" w:color="auto"/>
            <w:bottom w:val="none" w:sz="0" w:space="0" w:color="auto"/>
            <w:right w:val="none" w:sz="0" w:space="0" w:color="auto"/>
          </w:divBdr>
        </w:div>
        <w:div w:id="1118644363">
          <w:marLeft w:val="0"/>
          <w:marRight w:val="0"/>
          <w:marTop w:val="0"/>
          <w:marBottom w:val="0"/>
          <w:divBdr>
            <w:top w:val="none" w:sz="0" w:space="0" w:color="auto"/>
            <w:left w:val="none" w:sz="0" w:space="0" w:color="auto"/>
            <w:bottom w:val="none" w:sz="0" w:space="0" w:color="auto"/>
            <w:right w:val="none" w:sz="0" w:space="0" w:color="auto"/>
          </w:divBdr>
        </w:div>
        <w:div w:id="1874154387">
          <w:marLeft w:val="0"/>
          <w:marRight w:val="0"/>
          <w:marTop w:val="0"/>
          <w:marBottom w:val="0"/>
          <w:divBdr>
            <w:top w:val="none" w:sz="0" w:space="0" w:color="auto"/>
            <w:left w:val="none" w:sz="0" w:space="0" w:color="auto"/>
            <w:bottom w:val="none" w:sz="0" w:space="0" w:color="auto"/>
            <w:right w:val="none" w:sz="0" w:space="0" w:color="auto"/>
          </w:divBdr>
        </w:div>
        <w:div w:id="1101337112">
          <w:marLeft w:val="0"/>
          <w:marRight w:val="0"/>
          <w:marTop w:val="0"/>
          <w:marBottom w:val="0"/>
          <w:divBdr>
            <w:top w:val="none" w:sz="0" w:space="0" w:color="auto"/>
            <w:left w:val="none" w:sz="0" w:space="0" w:color="auto"/>
            <w:bottom w:val="none" w:sz="0" w:space="0" w:color="auto"/>
            <w:right w:val="none" w:sz="0" w:space="0" w:color="auto"/>
          </w:divBdr>
        </w:div>
        <w:div w:id="671569263">
          <w:marLeft w:val="0"/>
          <w:marRight w:val="0"/>
          <w:marTop w:val="0"/>
          <w:marBottom w:val="0"/>
          <w:divBdr>
            <w:top w:val="none" w:sz="0" w:space="0" w:color="auto"/>
            <w:left w:val="none" w:sz="0" w:space="0" w:color="auto"/>
            <w:bottom w:val="none" w:sz="0" w:space="0" w:color="auto"/>
            <w:right w:val="none" w:sz="0" w:space="0" w:color="auto"/>
          </w:divBdr>
        </w:div>
        <w:div w:id="863716206">
          <w:marLeft w:val="0"/>
          <w:marRight w:val="0"/>
          <w:marTop w:val="0"/>
          <w:marBottom w:val="0"/>
          <w:divBdr>
            <w:top w:val="none" w:sz="0" w:space="0" w:color="auto"/>
            <w:left w:val="none" w:sz="0" w:space="0" w:color="auto"/>
            <w:bottom w:val="none" w:sz="0" w:space="0" w:color="auto"/>
            <w:right w:val="none" w:sz="0" w:space="0" w:color="auto"/>
          </w:divBdr>
        </w:div>
      </w:divsChild>
    </w:div>
    <w:div w:id="2045054425">
      <w:bodyDiv w:val="1"/>
      <w:marLeft w:val="0"/>
      <w:marRight w:val="0"/>
      <w:marTop w:val="0"/>
      <w:marBottom w:val="0"/>
      <w:divBdr>
        <w:top w:val="none" w:sz="0" w:space="0" w:color="auto"/>
        <w:left w:val="none" w:sz="0" w:space="0" w:color="auto"/>
        <w:bottom w:val="none" w:sz="0" w:space="0" w:color="auto"/>
        <w:right w:val="none" w:sz="0" w:space="0" w:color="auto"/>
      </w:divBdr>
    </w:div>
    <w:div w:id="2056351664">
      <w:bodyDiv w:val="1"/>
      <w:marLeft w:val="0"/>
      <w:marRight w:val="0"/>
      <w:marTop w:val="0"/>
      <w:marBottom w:val="0"/>
      <w:divBdr>
        <w:top w:val="none" w:sz="0" w:space="0" w:color="auto"/>
        <w:left w:val="none" w:sz="0" w:space="0" w:color="auto"/>
        <w:bottom w:val="none" w:sz="0" w:space="0" w:color="auto"/>
        <w:right w:val="none" w:sz="0" w:space="0" w:color="auto"/>
      </w:divBdr>
    </w:div>
    <w:div w:id="2071221415">
      <w:bodyDiv w:val="1"/>
      <w:marLeft w:val="0"/>
      <w:marRight w:val="0"/>
      <w:marTop w:val="0"/>
      <w:marBottom w:val="0"/>
      <w:divBdr>
        <w:top w:val="none" w:sz="0" w:space="0" w:color="auto"/>
        <w:left w:val="none" w:sz="0" w:space="0" w:color="auto"/>
        <w:bottom w:val="none" w:sz="0" w:space="0" w:color="auto"/>
        <w:right w:val="none" w:sz="0" w:space="0" w:color="auto"/>
      </w:divBdr>
      <w:divsChild>
        <w:div w:id="2130077545">
          <w:marLeft w:val="547"/>
          <w:marRight w:val="0"/>
          <w:marTop w:val="0"/>
          <w:marBottom w:val="0"/>
          <w:divBdr>
            <w:top w:val="none" w:sz="0" w:space="0" w:color="auto"/>
            <w:left w:val="none" w:sz="0" w:space="0" w:color="auto"/>
            <w:bottom w:val="none" w:sz="0" w:space="0" w:color="auto"/>
            <w:right w:val="none" w:sz="0" w:space="0" w:color="auto"/>
          </w:divBdr>
        </w:div>
        <w:div w:id="674647936">
          <w:marLeft w:val="547"/>
          <w:marRight w:val="0"/>
          <w:marTop w:val="0"/>
          <w:marBottom w:val="0"/>
          <w:divBdr>
            <w:top w:val="none" w:sz="0" w:space="0" w:color="auto"/>
            <w:left w:val="none" w:sz="0" w:space="0" w:color="auto"/>
            <w:bottom w:val="none" w:sz="0" w:space="0" w:color="auto"/>
            <w:right w:val="none" w:sz="0" w:space="0" w:color="auto"/>
          </w:divBdr>
        </w:div>
        <w:div w:id="32508727">
          <w:marLeft w:val="446"/>
          <w:marRight w:val="0"/>
          <w:marTop w:val="0"/>
          <w:marBottom w:val="0"/>
          <w:divBdr>
            <w:top w:val="none" w:sz="0" w:space="0" w:color="auto"/>
            <w:left w:val="none" w:sz="0" w:space="0" w:color="auto"/>
            <w:bottom w:val="none" w:sz="0" w:space="0" w:color="auto"/>
            <w:right w:val="none" w:sz="0" w:space="0" w:color="auto"/>
          </w:divBdr>
        </w:div>
        <w:div w:id="244346835">
          <w:marLeft w:val="446"/>
          <w:marRight w:val="0"/>
          <w:marTop w:val="0"/>
          <w:marBottom w:val="0"/>
          <w:divBdr>
            <w:top w:val="none" w:sz="0" w:space="0" w:color="auto"/>
            <w:left w:val="none" w:sz="0" w:space="0" w:color="auto"/>
            <w:bottom w:val="none" w:sz="0" w:space="0" w:color="auto"/>
            <w:right w:val="none" w:sz="0" w:space="0" w:color="auto"/>
          </w:divBdr>
        </w:div>
        <w:div w:id="1220246723">
          <w:marLeft w:val="446"/>
          <w:marRight w:val="0"/>
          <w:marTop w:val="0"/>
          <w:marBottom w:val="0"/>
          <w:divBdr>
            <w:top w:val="none" w:sz="0" w:space="0" w:color="auto"/>
            <w:left w:val="none" w:sz="0" w:space="0" w:color="auto"/>
            <w:bottom w:val="none" w:sz="0" w:space="0" w:color="auto"/>
            <w:right w:val="none" w:sz="0" w:space="0" w:color="auto"/>
          </w:divBdr>
        </w:div>
      </w:divsChild>
    </w:div>
    <w:div w:id="2118981760">
      <w:bodyDiv w:val="1"/>
      <w:marLeft w:val="0"/>
      <w:marRight w:val="0"/>
      <w:marTop w:val="0"/>
      <w:marBottom w:val="0"/>
      <w:divBdr>
        <w:top w:val="none" w:sz="0" w:space="0" w:color="auto"/>
        <w:left w:val="none" w:sz="0" w:space="0" w:color="auto"/>
        <w:bottom w:val="none" w:sz="0" w:space="0" w:color="auto"/>
        <w:right w:val="none" w:sz="0" w:space="0" w:color="auto"/>
      </w:divBdr>
      <w:divsChild>
        <w:div w:id="1968468947">
          <w:marLeft w:val="0"/>
          <w:marRight w:val="0"/>
          <w:marTop w:val="0"/>
          <w:marBottom w:val="0"/>
          <w:divBdr>
            <w:top w:val="none" w:sz="0" w:space="0" w:color="auto"/>
            <w:left w:val="none" w:sz="0" w:space="0" w:color="auto"/>
            <w:bottom w:val="none" w:sz="0" w:space="0" w:color="auto"/>
            <w:right w:val="none" w:sz="0" w:space="0" w:color="auto"/>
          </w:divBdr>
        </w:div>
        <w:div w:id="462843923">
          <w:marLeft w:val="0"/>
          <w:marRight w:val="0"/>
          <w:marTop w:val="0"/>
          <w:marBottom w:val="0"/>
          <w:divBdr>
            <w:top w:val="none" w:sz="0" w:space="0" w:color="auto"/>
            <w:left w:val="none" w:sz="0" w:space="0" w:color="auto"/>
            <w:bottom w:val="none" w:sz="0" w:space="0" w:color="auto"/>
            <w:right w:val="none" w:sz="0" w:space="0" w:color="auto"/>
          </w:divBdr>
        </w:div>
        <w:div w:id="792750687">
          <w:marLeft w:val="0"/>
          <w:marRight w:val="0"/>
          <w:marTop w:val="0"/>
          <w:marBottom w:val="0"/>
          <w:divBdr>
            <w:top w:val="none" w:sz="0" w:space="0" w:color="auto"/>
            <w:left w:val="none" w:sz="0" w:space="0" w:color="auto"/>
            <w:bottom w:val="none" w:sz="0" w:space="0" w:color="auto"/>
            <w:right w:val="none" w:sz="0" w:space="0" w:color="auto"/>
          </w:divBdr>
        </w:div>
        <w:div w:id="1497500395">
          <w:marLeft w:val="0"/>
          <w:marRight w:val="0"/>
          <w:marTop w:val="0"/>
          <w:marBottom w:val="0"/>
          <w:divBdr>
            <w:top w:val="none" w:sz="0" w:space="0" w:color="auto"/>
            <w:left w:val="none" w:sz="0" w:space="0" w:color="auto"/>
            <w:bottom w:val="none" w:sz="0" w:space="0" w:color="auto"/>
            <w:right w:val="none" w:sz="0" w:space="0" w:color="auto"/>
          </w:divBdr>
        </w:div>
        <w:div w:id="1886213294">
          <w:marLeft w:val="0"/>
          <w:marRight w:val="0"/>
          <w:marTop w:val="0"/>
          <w:marBottom w:val="0"/>
          <w:divBdr>
            <w:top w:val="none" w:sz="0" w:space="0" w:color="auto"/>
            <w:left w:val="none" w:sz="0" w:space="0" w:color="auto"/>
            <w:bottom w:val="none" w:sz="0" w:space="0" w:color="auto"/>
            <w:right w:val="none" w:sz="0" w:space="0" w:color="auto"/>
          </w:divBdr>
        </w:div>
        <w:div w:id="740368707">
          <w:marLeft w:val="0"/>
          <w:marRight w:val="0"/>
          <w:marTop w:val="0"/>
          <w:marBottom w:val="0"/>
          <w:divBdr>
            <w:top w:val="none" w:sz="0" w:space="0" w:color="auto"/>
            <w:left w:val="none" w:sz="0" w:space="0" w:color="auto"/>
            <w:bottom w:val="none" w:sz="0" w:space="0" w:color="auto"/>
            <w:right w:val="none" w:sz="0" w:space="0" w:color="auto"/>
          </w:divBdr>
        </w:div>
        <w:div w:id="471219758">
          <w:marLeft w:val="0"/>
          <w:marRight w:val="0"/>
          <w:marTop w:val="0"/>
          <w:marBottom w:val="0"/>
          <w:divBdr>
            <w:top w:val="none" w:sz="0" w:space="0" w:color="auto"/>
            <w:left w:val="none" w:sz="0" w:space="0" w:color="auto"/>
            <w:bottom w:val="none" w:sz="0" w:space="0" w:color="auto"/>
            <w:right w:val="none" w:sz="0" w:space="0" w:color="auto"/>
          </w:divBdr>
        </w:div>
        <w:div w:id="2037198241">
          <w:marLeft w:val="0"/>
          <w:marRight w:val="0"/>
          <w:marTop w:val="0"/>
          <w:marBottom w:val="0"/>
          <w:divBdr>
            <w:top w:val="none" w:sz="0" w:space="0" w:color="auto"/>
            <w:left w:val="none" w:sz="0" w:space="0" w:color="auto"/>
            <w:bottom w:val="none" w:sz="0" w:space="0" w:color="auto"/>
            <w:right w:val="none" w:sz="0" w:space="0" w:color="auto"/>
          </w:divBdr>
        </w:div>
        <w:div w:id="388109903">
          <w:marLeft w:val="0"/>
          <w:marRight w:val="0"/>
          <w:marTop w:val="0"/>
          <w:marBottom w:val="0"/>
          <w:divBdr>
            <w:top w:val="none" w:sz="0" w:space="0" w:color="auto"/>
            <w:left w:val="none" w:sz="0" w:space="0" w:color="auto"/>
            <w:bottom w:val="none" w:sz="0" w:space="0" w:color="auto"/>
            <w:right w:val="none" w:sz="0" w:space="0" w:color="auto"/>
          </w:divBdr>
        </w:div>
        <w:div w:id="1679380133">
          <w:marLeft w:val="0"/>
          <w:marRight w:val="0"/>
          <w:marTop w:val="0"/>
          <w:marBottom w:val="0"/>
          <w:divBdr>
            <w:top w:val="none" w:sz="0" w:space="0" w:color="auto"/>
            <w:left w:val="none" w:sz="0" w:space="0" w:color="auto"/>
            <w:bottom w:val="none" w:sz="0" w:space="0" w:color="auto"/>
            <w:right w:val="none" w:sz="0" w:space="0" w:color="auto"/>
          </w:divBdr>
        </w:div>
        <w:div w:id="749696299">
          <w:marLeft w:val="0"/>
          <w:marRight w:val="0"/>
          <w:marTop w:val="0"/>
          <w:marBottom w:val="0"/>
          <w:divBdr>
            <w:top w:val="none" w:sz="0" w:space="0" w:color="auto"/>
            <w:left w:val="none" w:sz="0" w:space="0" w:color="auto"/>
            <w:bottom w:val="none" w:sz="0" w:space="0" w:color="auto"/>
            <w:right w:val="none" w:sz="0" w:space="0" w:color="auto"/>
          </w:divBdr>
        </w:div>
        <w:div w:id="623730011">
          <w:marLeft w:val="0"/>
          <w:marRight w:val="0"/>
          <w:marTop w:val="0"/>
          <w:marBottom w:val="0"/>
          <w:divBdr>
            <w:top w:val="none" w:sz="0" w:space="0" w:color="auto"/>
            <w:left w:val="none" w:sz="0" w:space="0" w:color="auto"/>
            <w:bottom w:val="none" w:sz="0" w:space="0" w:color="auto"/>
            <w:right w:val="none" w:sz="0" w:space="0" w:color="auto"/>
          </w:divBdr>
        </w:div>
        <w:div w:id="245724491">
          <w:marLeft w:val="0"/>
          <w:marRight w:val="0"/>
          <w:marTop w:val="0"/>
          <w:marBottom w:val="0"/>
          <w:divBdr>
            <w:top w:val="none" w:sz="0" w:space="0" w:color="auto"/>
            <w:left w:val="none" w:sz="0" w:space="0" w:color="auto"/>
            <w:bottom w:val="none" w:sz="0" w:space="0" w:color="auto"/>
            <w:right w:val="none" w:sz="0" w:space="0" w:color="auto"/>
          </w:divBdr>
        </w:div>
        <w:div w:id="1870989566">
          <w:marLeft w:val="0"/>
          <w:marRight w:val="0"/>
          <w:marTop w:val="0"/>
          <w:marBottom w:val="0"/>
          <w:divBdr>
            <w:top w:val="none" w:sz="0" w:space="0" w:color="auto"/>
            <w:left w:val="none" w:sz="0" w:space="0" w:color="auto"/>
            <w:bottom w:val="none" w:sz="0" w:space="0" w:color="auto"/>
            <w:right w:val="none" w:sz="0" w:space="0" w:color="auto"/>
          </w:divBdr>
        </w:div>
        <w:div w:id="352146236">
          <w:marLeft w:val="0"/>
          <w:marRight w:val="0"/>
          <w:marTop w:val="0"/>
          <w:marBottom w:val="0"/>
          <w:divBdr>
            <w:top w:val="none" w:sz="0" w:space="0" w:color="auto"/>
            <w:left w:val="none" w:sz="0" w:space="0" w:color="auto"/>
            <w:bottom w:val="none" w:sz="0" w:space="0" w:color="auto"/>
            <w:right w:val="none" w:sz="0" w:space="0" w:color="auto"/>
          </w:divBdr>
        </w:div>
        <w:div w:id="991759395">
          <w:marLeft w:val="0"/>
          <w:marRight w:val="0"/>
          <w:marTop w:val="0"/>
          <w:marBottom w:val="0"/>
          <w:divBdr>
            <w:top w:val="none" w:sz="0" w:space="0" w:color="auto"/>
            <w:left w:val="none" w:sz="0" w:space="0" w:color="auto"/>
            <w:bottom w:val="none" w:sz="0" w:space="0" w:color="auto"/>
            <w:right w:val="none" w:sz="0" w:space="0" w:color="auto"/>
          </w:divBdr>
        </w:div>
        <w:div w:id="515772808">
          <w:marLeft w:val="0"/>
          <w:marRight w:val="0"/>
          <w:marTop w:val="0"/>
          <w:marBottom w:val="0"/>
          <w:divBdr>
            <w:top w:val="none" w:sz="0" w:space="0" w:color="auto"/>
            <w:left w:val="none" w:sz="0" w:space="0" w:color="auto"/>
            <w:bottom w:val="none" w:sz="0" w:space="0" w:color="auto"/>
            <w:right w:val="none" w:sz="0" w:space="0" w:color="auto"/>
          </w:divBdr>
        </w:div>
        <w:div w:id="743068831">
          <w:marLeft w:val="0"/>
          <w:marRight w:val="0"/>
          <w:marTop w:val="0"/>
          <w:marBottom w:val="0"/>
          <w:divBdr>
            <w:top w:val="none" w:sz="0" w:space="0" w:color="auto"/>
            <w:left w:val="none" w:sz="0" w:space="0" w:color="auto"/>
            <w:bottom w:val="none" w:sz="0" w:space="0" w:color="auto"/>
            <w:right w:val="none" w:sz="0" w:space="0" w:color="auto"/>
          </w:divBdr>
        </w:div>
        <w:div w:id="1781802493">
          <w:marLeft w:val="0"/>
          <w:marRight w:val="0"/>
          <w:marTop w:val="0"/>
          <w:marBottom w:val="0"/>
          <w:divBdr>
            <w:top w:val="none" w:sz="0" w:space="0" w:color="auto"/>
            <w:left w:val="none" w:sz="0" w:space="0" w:color="auto"/>
            <w:bottom w:val="none" w:sz="0" w:space="0" w:color="auto"/>
            <w:right w:val="none" w:sz="0" w:space="0" w:color="auto"/>
          </w:divBdr>
        </w:div>
        <w:div w:id="1924297208">
          <w:marLeft w:val="0"/>
          <w:marRight w:val="0"/>
          <w:marTop w:val="0"/>
          <w:marBottom w:val="0"/>
          <w:divBdr>
            <w:top w:val="none" w:sz="0" w:space="0" w:color="auto"/>
            <w:left w:val="none" w:sz="0" w:space="0" w:color="auto"/>
            <w:bottom w:val="none" w:sz="0" w:space="0" w:color="auto"/>
            <w:right w:val="none" w:sz="0" w:space="0" w:color="auto"/>
          </w:divBdr>
        </w:div>
        <w:div w:id="1638146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3C9DD-AAF3-4EDD-895D-C06F4E48F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1883</Words>
  <Characters>11864</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Zusammenfassende Erklärung</vt:lpstr>
    </vt:vector>
  </TitlesOfParts>
  <Company/>
  <LinksUpToDate>false</LinksUpToDate>
  <CharactersWithSpaces>13720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Zusammenfassende Erklärung</dc:title>
  <dc:creator>365° freiraum + umwelt</dc:creator>
  <cp:lastModifiedBy>Sindy Appler | 365° freiraum + umwelt</cp:lastModifiedBy>
  <cp:revision>47</cp:revision>
  <cp:lastPrinted>2025-02-14T07:27:00Z</cp:lastPrinted>
  <dcterms:created xsi:type="dcterms:W3CDTF">2023-12-11T10:13:00Z</dcterms:created>
  <dcterms:modified xsi:type="dcterms:W3CDTF">2026-06-22T15:36:00Z</dcterms:modified>
</cp:coreProperties>
</file>